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9BF6897">
      <w:pPr>
        <w:spacing w:after="120"/>
        <w:jc w:val="center"/>
        <w:rPr>
          <w:b/>
          <w:sz w:val="48"/>
          <w:szCs w:val="15"/>
        </w:rPr>
      </w:pPr>
    </w:p>
    <w:p w14:paraId="4C28D543">
      <w:pPr>
        <w:pStyle w:val="4"/>
        <w:rPr>
          <w:b/>
          <w:sz w:val="48"/>
          <w:szCs w:val="15"/>
        </w:rPr>
      </w:pPr>
    </w:p>
    <w:p w14:paraId="525CA352">
      <w:pPr>
        <w:pStyle w:val="4"/>
        <w:rPr>
          <w:b/>
          <w:bCs w:val="0"/>
          <w:sz w:val="48"/>
          <w:szCs w:val="15"/>
        </w:rPr>
      </w:pPr>
    </w:p>
    <w:p w14:paraId="6F3AECB7">
      <w:pPr>
        <w:spacing w:line="480" w:lineRule="auto"/>
        <w:jc w:val="center"/>
        <w:rPr>
          <w:rFonts w:ascii="宋体" w:hAnsi="宋体" w:cs="宋体"/>
          <w:b/>
          <w:bCs w:val="0"/>
          <w:sz w:val="44"/>
          <w:szCs w:val="44"/>
        </w:rPr>
      </w:pPr>
      <w:r>
        <w:rPr>
          <w:rFonts w:hint="eastAsia" w:ascii="宋体" w:hAnsi="宋体" w:cs="宋体"/>
          <w:b/>
          <w:bCs w:val="0"/>
          <w:sz w:val="44"/>
          <w:szCs w:val="44"/>
          <w:lang w:val="en-US" w:eastAsia="zh-CN"/>
        </w:rPr>
        <w:t>宁波东方理工大学(暂名)校园建设项目永久校区2号地块光伏专业分包</w:t>
      </w:r>
      <w:r>
        <w:rPr>
          <w:rFonts w:hint="eastAsia" w:ascii="宋体" w:hAnsi="宋体" w:cs="宋体"/>
          <w:b/>
          <w:bCs w:val="0"/>
          <w:sz w:val="44"/>
          <w:szCs w:val="44"/>
        </w:rPr>
        <w:t>工程</w:t>
      </w:r>
    </w:p>
    <w:p w14:paraId="1F89355F">
      <w:pPr>
        <w:spacing w:line="480" w:lineRule="auto"/>
        <w:jc w:val="center"/>
        <w:rPr>
          <w:rFonts w:hint="eastAsia" w:ascii="宋体" w:hAnsi="宋体" w:eastAsia="宋体" w:cs="宋体"/>
          <w:b/>
          <w:bCs w:val="0"/>
          <w:sz w:val="44"/>
          <w:szCs w:val="44"/>
          <w:lang w:eastAsia="zh-CN"/>
        </w:rPr>
      </w:pPr>
      <w:r>
        <w:rPr>
          <w:rFonts w:hint="eastAsia" w:ascii="宋体" w:hAnsi="宋体" w:cs="宋体"/>
          <w:b/>
          <w:bCs w:val="0"/>
          <w:sz w:val="44"/>
          <w:szCs w:val="44"/>
        </w:rPr>
        <w:t>报名公告</w:t>
      </w:r>
      <w:r>
        <w:rPr>
          <w:rFonts w:hint="eastAsia" w:ascii="宋体" w:hAnsi="宋体" w:cs="宋体"/>
          <w:b/>
          <w:bCs w:val="0"/>
          <w:sz w:val="44"/>
          <w:szCs w:val="44"/>
          <w:lang w:eastAsia="zh-CN"/>
        </w:rPr>
        <w:t>（</w:t>
      </w:r>
      <w:r>
        <w:rPr>
          <w:rFonts w:hint="eastAsia" w:ascii="宋体" w:hAnsi="宋体" w:cs="宋体"/>
          <w:b/>
          <w:bCs w:val="0"/>
          <w:sz w:val="44"/>
          <w:szCs w:val="44"/>
          <w:lang w:val="en-US" w:eastAsia="zh-CN"/>
        </w:rPr>
        <w:t>继续征集</w:t>
      </w:r>
      <w:r>
        <w:rPr>
          <w:rFonts w:hint="eastAsia" w:ascii="宋体" w:hAnsi="宋体" w:cs="宋体"/>
          <w:b/>
          <w:bCs w:val="0"/>
          <w:sz w:val="44"/>
          <w:szCs w:val="44"/>
          <w:lang w:eastAsia="zh-CN"/>
        </w:rPr>
        <w:t>）</w:t>
      </w:r>
    </w:p>
    <w:p w14:paraId="5F1F55A7">
      <w:pPr>
        <w:pStyle w:val="4"/>
        <w:rPr>
          <w:b/>
          <w:sz w:val="48"/>
          <w:szCs w:val="15"/>
        </w:rPr>
      </w:pPr>
    </w:p>
    <w:p w14:paraId="5CE7B19B">
      <w:pPr>
        <w:pStyle w:val="4"/>
        <w:rPr>
          <w:b/>
          <w:sz w:val="48"/>
          <w:szCs w:val="15"/>
        </w:rPr>
      </w:pPr>
    </w:p>
    <w:p w14:paraId="08E54522">
      <w:pPr>
        <w:pStyle w:val="4"/>
        <w:rPr>
          <w:b/>
          <w:sz w:val="48"/>
          <w:szCs w:val="15"/>
        </w:rPr>
      </w:pPr>
    </w:p>
    <w:p w14:paraId="30D550EC">
      <w:pPr>
        <w:pStyle w:val="4"/>
        <w:rPr>
          <w:b/>
          <w:sz w:val="48"/>
          <w:szCs w:val="15"/>
        </w:rPr>
      </w:pPr>
    </w:p>
    <w:p w14:paraId="2B3D3880">
      <w:pPr>
        <w:pStyle w:val="4"/>
        <w:rPr>
          <w:b/>
          <w:sz w:val="48"/>
          <w:szCs w:val="15"/>
        </w:rPr>
      </w:pPr>
    </w:p>
    <w:p w14:paraId="62C587BC">
      <w:pPr>
        <w:pStyle w:val="4"/>
        <w:rPr>
          <w:b/>
          <w:sz w:val="48"/>
          <w:szCs w:val="15"/>
        </w:rPr>
      </w:pPr>
    </w:p>
    <w:p w14:paraId="66DE1FD7">
      <w:pPr>
        <w:pStyle w:val="4"/>
        <w:rPr>
          <w:b/>
          <w:sz w:val="48"/>
          <w:szCs w:val="15"/>
        </w:rPr>
      </w:pPr>
    </w:p>
    <w:p w14:paraId="72182015">
      <w:pPr>
        <w:pStyle w:val="4"/>
        <w:rPr>
          <w:b/>
          <w:sz w:val="48"/>
          <w:szCs w:val="15"/>
        </w:rPr>
      </w:pPr>
    </w:p>
    <w:p w14:paraId="613871C0">
      <w:pPr>
        <w:pStyle w:val="4"/>
        <w:rPr>
          <w:b/>
          <w:sz w:val="48"/>
          <w:szCs w:val="15"/>
        </w:rPr>
      </w:pPr>
    </w:p>
    <w:p w14:paraId="6B068203">
      <w:pPr>
        <w:pStyle w:val="4"/>
        <w:rPr>
          <w:b/>
          <w:sz w:val="48"/>
          <w:szCs w:val="15"/>
        </w:rPr>
      </w:pPr>
    </w:p>
    <w:p w14:paraId="68E66052">
      <w:pPr>
        <w:pStyle w:val="4"/>
        <w:rPr>
          <w:b/>
          <w:sz w:val="48"/>
          <w:szCs w:val="15"/>
        </w:rPr>
      </w:pPr>
    </w:p>
    <w:p w14:paraId="1C555BA3">
      <w:pPr>
        <w:snapToGrid w:val="0"/>
        <w:spacing w:before="156" w:beforeLines="50" w:line="360" w:lineRule="auto"/>
        <w:ind w:firstLine="1400" w:firstLineChars="500"/>
        <w:rPr>
          <w:sz w:val="28"/>
          <w:szCs w:val="28"/>
        </w:rPr>
      </w:pPr>
      <w:r>
        <w:rPr>
          <w:rFonts w:hint="eastAsia"/>
          <w:sz w:val="28"/>
          <w:szCs w:val="28"/>
        </w:rPr>
        <w:t xml:space="preserve">采购人名称：宁波东方理工大学(暂名)   </w:t>
      </w:r>
    </w:p>
    <w:p w14:paraId="386FA00B">
      <w:pPr>
        <w:snapToGrid w:val="0"/>
        <w:spacing w:before="156" w:beforeLines="50" w:line="360" w:lineRule="auto"/>
        <w:jc w:val="center"/>
        <w:rPr>
          <w:sz w:val="28"/>
          <w:szCs w:val="28"/>
        </w:rPr>
      </w:pPr>
    </w:p>
    <w:p w14:paraId="0D85F12D">
      <w:pPr>
        <w:snapToGrid w:val="0"/>
        <w:spacing w:before="156" w:beforeLines="50" w:line="360" w:lineRule="auto"/>
        <w:ind w:firstLine="1400" w:firstLineChars="500"/>
        <w:rPr>
          <w:sz w:val="28"/>
          <w:szCs w:val="28"/>
        </w:rPr>
      </w:pPr>
      <w:r>
        <w:rPr>
          <w:rFonts w:hint="eastAsia"/>
          <w:sz w:val="28"/>
          <w:szCs w:val="28"/>
        </w:rPr>
        <w:t>代建人名称：深圳市润置城市建设管理有限公司</w:t>
      </w:r>
    </w:p>
    <w:p w14:paraId="4BC0DC13">
      <w:pPr>
        <w:pStyle w:val="11"/>
        <w:ind w:firstLine="0" w:firstLineChars="0"/>
        <w:rPr>
          <w:sz w:val="28"/>
          <w:szCs w:val="28"/>
        </w:rPr>
      </w:pPr>
    </w:p>
    <w:p w14:paraId="19FCEF69">
      <w:pPr>
        <w:snapToGrid w:val="0"/>
        <w:spacing w:before="156" w:beforeLines="50" w:line="360" w:lineRule="auto"/>
        <w:jc w:val="center"/>
        <w:rPr>
          <w:b/>
          <w:sz w:val="44"/>
          <w:szCs w:val="44"/>
        </w:rPr>
      </w:pPr>
      <w:r>
        <w:rPr>
          <w:rFonts w:hint="eastAsia"/>
          <w:sz w:val="28"/>
          <w:szCs w:val="28"/>
          <w:lang w:val="en-US" w:eastAsia="zh-CN"/>
        </w:rPr>
        <w:t xml:space="preserve"> 2024 </w:t>
      </w:r>
      <w:r>
        <w:rPr>
          <w:rFonts w:hint="eastAsia"/>
          <w:sz w:val="28"/>
          <w:szCs w:val="28"/>
        </w:rPr>
        <w:t xml:space="preserve"> 年  </w:t>
      </w:r>
      <w:r>
        <w:rPr>
          <w:rFonts w:hint="eastAsia"/>
          <w:sz w:val="28"/>
          <w:szCs w:val="28"/>
          <w:lang w:val="en-US" w:eastAsia="zh-CN"/>
        </w:rPr>
        <w:t xml:space="preserve">8 </w:t>
      </w:r>
      <w:r>
        <w:rPr>
          <w:rFonts w:hint="eastAsia"/>
          <w:sz w:val="28"/>
          <w:szCs w:val="28"/>
        </w:rPr>
        <w:t xml:space="preserve"> 月</w:t>
      </w:r>
    </w:p>
    <w:p w14:paraId="5792980D">
      <w:pPr>
        <w:pStyle w:val="4"/>
      </w:pPr>
    </w:p>
    <w:p w14:paraId="3B5436D6">
      <w:pPr>
        <w:spacing w:after="120" w:line="480" w:lineRule="auto"/>
        <w:ind w:firstLine="723" w:firstLineChars="200"/>
        <w:jc w:val="center"/>
        <w:rPr>
          <w:b/>
          <w:sz w:val="36"/>
          <w:szCs w:val="36"/>
        </w:rPr>
        <w:sectPr>
          <w:footerReference r:id="rId3" w:type="default"/>
          <w:pgSz w:w="11906" w:h="16838"/>
          <w:pgMar w:top="760" w:right="1800" w:bottom="760" w:left="1800" w:header="737" w:footer="397" w:gutter="0"/>
          <w:pgNumType w:start="0"/>
          <w:cols w:space="720" w:num="1"/>
          <w:docGrid w:type="lines" w:linePitch="312" w:charSpace="0"/>
        </w:sectPr>
      </w:pPr>
    </w:p>
    <w:p w14:paraId="1419C0A0">
      <w:pPr>
        <w:pStyle w:val="7"/>
        <w:widowControl/>
        <w:spacing w:before="0" w:beforeAutospacing="0" w:after="0" w:afterAutospacing="0" w:line="480" w:lineRule="auto"/>
        <w:jc w:val="center"/>
        <w:rPr>
          <w:rFonts w:asciiTheme="majorEastAsia" w:hAnsiTheme="majorEastAsia" w:eastAsiaTheme="majorEastAsia" w:cstheme="majorEastAsia"/>
          <w:b/>
          <w:sz w:val="44"/>
          <w:szCs w:val="44"/>
          <w:highlight w:val="yellow"/>
        </w:rPr>
      </w:pPr>
    </w:p>
    <w:p w14:paraId="587076CF">
      <w:pPr>
        <w:pStyle w:val="7"/>
        <w:widowControl/>
        <w:spacing w:before="0" w:beforeAutospacing="0" w:after="0" w:afterAutospacing="0" w:line="480" w:lineRule="auto"/>
        <w:jc w:val="center"/>
        <w:rPr>
          <w:rFonts w:hint="eastAsia" w:asciiTheme="majorEastAsia" w:hAnsiTheme="majorEastAsia" w:eastAsiaTheme="majorEastAsia" w:cstheme="majorEastAsia"/>
          <w:b/>
          <w:sz w:val="44"/>
          <w:szCs w:val="44"/>
        </w:rPr>
      </w:pPr>
      <w:r>
        <w:rPr>
          <w:rFonts w:hint="eastAsia" w:asciiTheme="majorEastAsia" w:hAnsiTheme="majorEastAsia" w:eastAsiaTheme="majorEastAsia" w:cstheme="majorEastAsia"/>
          <w:b/>
          <w:sz w:val="44"/>
          <w:szCs w:val="44"/>
        </w:rPr>
        <w:t>宁波东方理工大学(暂名)校园建设项目永久校区2号地块光伏专业分包工程报名公告</w:t>
      </w:r>
    </w:p>
    <w:p w14:paraId="59EE0E9C">
      <w:pPr>
        <w:pStyle w:val="7"/>
        <w:widowControl/>
        <w:spacing w:before="0" w:beforeAutospacing="0" w:after="0" w:afterAutospacing="0" w:line="480" w:lineRule="auto"/>
        <w:jc w:val="center"/>
        <w:rPr>
          <w:rFonts w:asciiTheme="majorEastAsia" w:hAnsiTheme="majorEastAsia" w:eastAsiaTheme="majorEastAsia" w:cstheme="majorEastAsia"/>
          <w:b/>
          <w:sz w:val="44"/>
          <w:szCs w:val="44"/>
        </w:rPr>
      </w:pPr>
      <w:r>
        <w:rPr>
          <w:rFonts w:hint="eastAsia" w:ascii="宋体" w:hAnsi="宋体" w:cs="宋体"/>
          <w:b/>
          <w:sz w:val="44"/>
          <w:szCs w:val="44"/>
          <w:lang w:eastAsia="zh-CN"/>
        </w:rPr>
        <w:t>（</w:t>
      </w:r>
      <w:r>
        <w:rPr>
          <w:rFonts w:hint="eastAsia" w:ascii="宋体" w:hAnsi="宋体" w:cs="宋体"/>
          <w:b/>
          <w:sz w:val="44"/>
          <w:szCs w:val="44"/>
          <w:lang w:val="en-US" w:eastAsia="zh-CN"/>
        </w:rPr>
        <w:t>继续征集</w:t>
      </w:r>
      <w:r>
        <w:rPr>
          <w:rFonts w:hint="eastAsia" w:ascii="宋体" w:hAnsi="宋体" w:cs="宋体"/>
          <w:b/>
          <w:sz w:val="44"/>
          <w:szCs w:val="44"/>
          <w:lang w:eastAsia="zh-CN"/>
        </w:rPr>
        <w:t>）</w:t>
      </w:r>
    </w:p>
    <w:p w14:paraId="4CB50A88">
      <w:pPr>
        <w:pStyle w:val="7"/>
        <w:widowControl/>
        <w:spacing w:before="0" w:beforeAutospacing="0" w:after="0" w:afterAutospacing="0" w:line="480" w:lineRule="auto"/>
        <w:ind w:firstLine="720" w:firstLineChars="300"/>
        <w:rPr>
          <w:rFonts w:ascii="宋体" w:hAnsi="宋体" w:cs="宋体"/>
          <w:u w:val="single"/>
        </w:rPr>
      </w:pPr>
    </w:p>
    <w:p w14:paraId="7DCA61D7">
      <w:pPr>
        <w:pStyle w:val="7"/>
        <w:widowControl/>
        <w:spacing w:before="0" w:beforeAutospacing="0" w:after="0" w:afterAutospacing="0" w:line="480" w:lineRule="auto"/>
        <w:ind w:firstLine="720" w:firstLineChars="300"/>
        <w:rPr>
          <w:rFonts w:ascii="宋体" w:hAnsi="宋体" w:cs="宋体"/>
          <w:u w:val="single"/>
        </w:rPr>
      </w:pPr>
      <w:r>
        <w:rPr>
          <w:rFonts w:hint="eastAsia" w:ascii="宋体" w:hAnsi="宋体" w:cs="宋体"/>
          <w:u w:val="single"/>
        </w:rPr>
        <w:t>深圳市润置城市建设管理有限公司</w:t>
      </w:r>
      <w:r>
        <w:rPr>
          <w:rFonts w:hint="eastAsia" w:ascii="宋体" w:hAnsi="宋体" w:cs="宋体"/>
        </w:rPr>
        <w:t>（以下称代建人）受</w:t>
      </w:r>
      <w:r>
        <w:rPr>
          <w:rFonts w:hint="eastAsia" w:ascii="宋体" w:hAnsi="宋体" w:cs="宋体"/>
          <w:u w:val="single"/>
        </w:rPr>
        <w:t>宁波东方理工大学(暂名)</w:t>
      </w:r>
      <w:r>
        <w:rPr>
          <w:rFonts w:hint="eastAsia" w:ascii="宋体" w:hAnsi="宋体" w:cs="宋体"/>
        </w:rPr>
        <w:t xml:space="preserve"> （以下称采购人）的委托，就</w:t>
      </w:r>
      <w:r>
        <w:rPr>
          <w:rFonts w:hint="eastAsia" w:ascii="宋体" w:hAnsi="宋体" w:cs="宋体"/>
          <w:u w:val="single"/>
        </w:rPr>
        <w:t>宁波东方理工大学(暂名)校园建设项目永久校区2号地块光伏专业分包工程</w:t>
      </w:r>
      <w:r>
        <w:rPr>
          <w:rFonts w:hint="eastAsia" w:ascii="宋体" w:hAnsi="宋体" w:cs="宋体"/>
          <w:u w:val="single"/>
          <w:lang w:val="en-US" w:eastAsia="zh-CN"/>
        </w:rPr>
        <w:t>于2024年7月8日至2024年7月15日</w:t>
      </w:r>
      <w:r>
        <w:rPr>
          <w:rFonts w:hint="eastAsia" w:ascii="宋体" w:hAnsi="宋体" w:cs="宋体"/>
        </w:rPr>
        <w:t>组织公开报名，</w:t>
      </w:r>
      <w:r>
        <w:rPr>
          <w:rFonts w:hint="eastAsia" w:ascii="宋体" w:hAnsi="宋体" w:cs="宋体"/>
          <w:lang w:val="en-US" w:eastAsia="zh-CN"/>
        </w:rPr>
        <w:t>现继续征集,</w:t>
      </w:r>
      <w:r>
        <w:rPr>
          <w:rFonts w:hint="eastAsia" w:ascii="宋体" w:hAnsi="宋体" w:cs="宋体"/>
        </w:rPr>
        <w:t>诚邀符合条件的潜在承包单位参加报名，择优邀请参与投标，</w:t>
      </w:r>
      <w:r>
        <w:rPr>
          <w:rFonts w:hint="eastAsia" w:ascii="宋体" w:hAnsi="宋体" w:cs="宋体"/>
          <w:lang w:val="en-US" w:eastAsia="zh-CN"/>
        </w:rPr>
        <w:t>已</w:t>
      </w:r>
      <w:r>
        <w:rPr>
          <w:rFonts w:hint="eastAsia" w:ascii="宋体" w:hAnsi="宋体" w:cs="宋体"/>
          <w:lang w:eastAsia="zh-CN"/>
        </w:rPr>
        <w:t>在</w:t>
      </w:r>
      <w:r>
        <w:rPr>
          <w:rFonts w:hint="eastAsia" w:ascii="宋体" w:hAnsi="宋体" w:cs="宋体"/>
          <w:lang w:val="en-US" w:eastAsia="zh-CN"/>
        </w:rPr>
        <w:t>7</w:t>
      </w:r>
      <w:r>
        <w:rPr>
          <w:rFonts w:hint="eastAsia" w:ascii="宋体" w:hAnsi="宋体" w:cs="宋体"/>
          <w:lang w:eastAsia="zh-CN"/>
        </w:rPr>
        <w:t>月</w:t>
      </w:r>
      <w:r>
        <w:rPr>
          <w:rFonts w:hint="eastAsia" w:ascii="宋体" w:hAnsi="宋体" w:cs="宋体"/>
          <w:lang w:val="en-US" w:eastAsia="zh-CN"/>
        </w:rPr>
        <w:t>15</w:t>
      </w:r>
      <w:r>
        <w:rPr>
          <w:rFonts w:hint="eastAsia" w:ascii="宋体" w:hAnsi="宋体" w:cs="宋体"/>
          <w:lang w:eastAsia="zh-CN"/>
        </w:rPr>
        <w:t>日已提交报名资料的，无需重复提交</w:t>
      </w:r>
      <w:r>
        <w:rPr>
          <w:rFonts w:hint="eastAsia" w:ascii="宋体" w:hAnsi="宋体" w:cs="宋体"/>
        </w:rPr>
        <w:t>。</w:t>
      </w:r>
    </w:p>
    <w:p w14:paraId="3D7740A2">
      <w:pPr>
        <w:pStyle w:val="7"/>
        <w:widowControl/>
        <w:numPr>
          <w:ilvl w:val="0"/>
          <w:numId w:val="1"/>
        </w:numPr>
        <w:spacing w:before="0" w:beforeAutospacing="0" w:after="0" w:afterAutospacing="0" w:line="480" w:lineRule="auto"/>
        <w:ind w:left="40" w:firstLine="480"/>
        <w:rPr>
          <w:rFonts w:ascii="宋体" w:hAnsi="宋体" w:cs="宋体"/>
          <w:u w:val="single"/>
        </w:rPr>
      </w:pPr>
      <w:r>
        <w:rPr>
          <w:rFonts w:hint="eastAsia" w:ascii="宋体" w:hAnsi="宋体" w:cs="宋体"/>
          <w:u w:val="single"/>
        </w:rPr>
        <w:t>项目名称</w:t>
      </w:r>
      <w:r>
        <w:rPr>
          <w:rFonts w:hint="eastAsia" w:ascii="宋体" w:hAnsi="宋体" w:cs="宋体"/>
          <w:highlight w:val="none"/>
          <w:u w:val="single"/>
        </w:rPr>
        <w:t>：宁波东方理工大学(暂名)校园建设项目永久校区2号地块光伏专业分包工程。</w:t>
      </w:r>
    </w:p>
    <w:p w14:paraId="05D57F8A">
      <w:pPr>
        <w:pStyle w:val="7"/>
        <w:widowControl/>
        <w:numPr>
          <w:ilvl w:val="0"/>
          <w:numId w:val="1"/>
        </w:numPr>
        <w:spacing w:before="0" w:beforeAutospacing="0" w:after="0" w:afterAutospacing="0" w:line="480" w:lineRule="auto"/>
        <w:ind w:left="40" w:firstLine="480"/>
        <w:rPr>
          <w:rFonts w:ascii="宋体" w:hAnsi="宋体" w:cs="宋体"/>
        </w:rPr>
      </w:pPr>
      <w:r>
        <w:rPr>
          <w:rFonts w:hint="eastAsia" w:ascii="宋体" w:hAnsi="宋体" w:cs="宋体"/>
        </w:rPr>
        <w:t>项目概况：本工程位于宁波市镇海区清水浦片区，校园北临风华路，南接滨江路，东至宁波绕城高速，西接逸夫路。</w:t>
      </w:r>
    </w:p>
    <w:p w14:paraId="11B8C703">
      <w:pPr>
        <w:pStyle w:val="11"/>
        <w:spacing w:line="360" w:lineRule="auto"/>
        <w:ind w:firstLine="480"/>
        <w:jc w:val="left"/>
        <w:rPr>
          <w:rFonts w:hint="default" w:ascii="宋体" w:hAnsi="宋体" w:eastAsia="宋体"/>
          <w:kern w:val="0"/>
          <w:sz w:val="24"/>
          <w:highlight w:val="none"/>
          <w:lang w:val="en-US" w:eastAsia="zh-CN"/>
        </w:rPr>
      </w:pPr>
      <w:r>
        <w:rPr>
          <w:rFonts w:hint="eastAsia" w:ascii="宋体" w:hAnsi="宋体"/>
          <w:kern w:val="0"/>
          <w:sz w:val="24"/>
          <w:highlight w:val="none"/>
        </w:rPr>
        <w:t>本次采购为宁波东方理工大学</w:t>
      </w:r>
      <w:r>
        <w:rPr>
          <w:rFonts w:ascii="宋体" w:hAnsi="宋体"/>
          <w:kern w:val="0"/>
          <w:sz w:val="24"/>
          <w:highlight w:val="none"/>
        </w:rPr>
        <w:t>(暂名)校园建设项目永久校区2号地块</w:t>
      </w:r>
      <w:r>
        <w:rPr>
          <w:rFonts w:hint="eastAsia" w:ascii="宋体" w:hAnsi="宋体"/>
          <w:kern w:val="0"/>
          <w:sz w:val="24"/>
          <w:highlight w:val="none"/>
        </w:rPr>
        <w:t>光伏专业分包工程</w:t>
      </w:r>
      <w:r>
        <w:rPr>
          <w:rFonts w:ascii="宋体" w:hAnsi="宋体"/>
          <w:kern w:val="0"/>
          <w:sz w:val="24"/>
          <w:highlight w:val="none"/>
        </w:rPr>
        <w:t>。</w:t>
      </w:r>
      <w:r>
        <w:rPr>
          <w:rFonts w:hint="eastAsia" w:ascii="宋体" w:hAnsi="宋体"/>
          <w:kern w:val="0"/>
          <w:sz w:val="24"/>
          <w:highlight w:val="none"/>
          <w:lang w:val="en-US" w:eastAsia="zh-CN"/>
        </w:rPr>
        <w:t>施工范围：东生活区组团-1、体育组团内光伏发电工程。</w:t>
      </w:r>
    </w:p>
    <w:p w14:paraId="1F364BD2">
      <w:pPr>
        <w:pStyle w:val="11"/>
        <w:keepNext w:val="0"/>
        <w:keepLines w:val="0"/>
        <w:pageBreakBefore w:val="0"/>
        <w:widowControl w:val="0"/>
        <w:kinsoku/>
        <w:wordWrap/>
        <w:overflowPunct/>
        <w:topLinePunct w:val="0"/>
        <w:autoSpaceDE/>
        <w:autoSpaceDN/>
        <w:bidi w:val="0"/>
        <w:adjustRightInd/>
        <w:snapToGrid/>
        <w:spacing w:line="360" w:lineRule="auto"/>
        <w:ind w:firstLine="480"/>
        <w:jc w:val="left"/>
        <w:textAlignment w:val="auto"/>
        <w:rPr>
          <w:rFonts w:hint="default" w:ascii="宋体" w:hAnsi="宋体"/>
          <w:color w:val="000000" w:themeColor="text1"/>
          <w:kern w:val="0"/>
          <w:sz w:val="24"/>
          <w:highlight w:val="none"/>
          <w:u w:val="none"/>
          <w:lang w:val="en-US"/>
          <w14:textFill>
            <w14:solidFill>
              <w14:schemeClr w14:val="tx1"/>
            </w14:solidFill>
          </w14:textFill>
        </w:rPr>
      </w:pPr>
      <w:r>
        <w:rPr>
          <w:rFonts w:hint="eastAsia" w:ascii="宋体" w:hAnsi="宋体" w:cs="Times New Roman"/>
          <w:color w:val="000000" w:themeColor="text1"/>
          <w:kern w:val="0"/>
          <w:sz w:val="24"/>
          <w:highlight w:val="none"/>
          <w:u w:val="none"/>
          <w:lang w:val="en-US" w:eastAsia="zh-CN"/>
          <w14:textFill>
            <w14:solidFill>
              <w14:schemeClr w14:val="tx1"/>
            </w14:solidFill>
          </w14:textFill>
        </w:rPr>
        <w:t>光伏</w:t>
      </w:r>
      <w:r>
        <w:rPr>
          <w:rFonts w:hint="eastAsia" w:ascii="宋体" w:hAnsi="宋体" w:cs="Times New Roman"/>
          <w:color w:val="000000" w:themeColor="text1"/>
          <w:kern w:val="0"/>
          <w:sz w:val="24"/>
          <w:highlight w:val="none"/>
          <w:u w:val="none"/>
          <w14:textFill>
            <w14:solidFill>
              <w14:schemeClr w14:val="tx1"/>
            </w14:solidFill>
          </w14:textFill>
        </w:rPr>
        <w:t>工程包括</w:t>
      </w:r>
      <w:r>
        <w:rPr>
          <w:rFonts w:hint="eastAsia" w:ascii="宋体" w:hAnsi="宋体" w:cs="Times New Roman"/>
          <w:color w:val="000000" w:themeColor="text1"/>
          <w:kern w:val="0"/>
          <w:sz w:val="24"/>
          <w:highlight w:val="none"/>
          <w:u w:val="none"/>
          <w:lang w:eastAsia="zh-CN"/>
          <w14:textFill>
            <w14:solidFill>
              <w14:schemeClr w14:val="tx1"/>
            </w14:solidFill>
          </w14:textFill>
        </w:rPr>
        <w:t>光伏</w:t>
      </w:r>
      <w:r>
        <w:rPr>
          <w:rFonts w:hint="eastAsia" w:ascii="宋体" w:hAnsi="宋体" w:cs="Times New Roman"/>
          <w:color w:val="000000" w:themeColor="text1"/>
          <w:kern w:val="0"/>
          <w:sz w:val="24"/>
          <w:highlight w:val="none"/>
          <w:u w:val="none"/>
          <w14:textFill>
            <w14:solidFill>
              <w14:schemeClr w14:val="tx1"/>
            </w14:solidFill>
          </w14:textFill>
        </w:rPr>
        <w:t>工程的设计（设备选型、深化施工图）、供应、现场运输、安装、检查、验收、</w:t>
      </w:r>
      <w:r>
        <w:rPr>
          <w:rFonts w:hint="eastAsia" w:ascii="宋体" w:hAnsi="宋体" w:cs="Times New Roman"/>
          <w:color w:val="000000" w:themeColor="text1"/>
          <w:kern w:val="0"/>
          <w:sz w:val="24"/>
          <w:highlight w:val="none"/>
          <w:u w:val="none"/>
          <w:lang w:eastAsia="zh-CN"/>
          <w14:textFill>
            <w14:solidFill>
              <w14:schemeClr w14:val="tx1"/>
            </w14:solidFill>
          </w14:textFill>
        </w:rPr>
        <w:t>调试</w:t>
      </w:r>
      <w:r>
        <w:rPr>
          <w:rFonts w:hint="eastAsia" w:ascii="宋体" w:hAnsi="宋体" w:cs="Times New Roman"/>
          <w:color w:val="000000" w:themeColor="text1"/>
          <w:kern w:val="0"/>
          <w:sz w:val="24"/>
          <w:highlight w:val="none"/>
          <w:u w:val="none"/>
          <w14:textFill>
            <w14:solidFill>
              <w14:schemeClr w14:val="tx1"/>
            </w14:solidFill>
          </w14:textFill>
        </w:rPr>
        <w:t>及运行整个</w:t>
      </w:r>
      <w:r>
        <w:rPr>
          <w:rFonts w:hint="eastAsia" w:ascii="宋体" w:hAnsi="宋体" w:cs="Times New Roman"/>
          <w:color w:val="000000" w:themeColor="text1"/>
          <w:kern w:val="0"/>
          <w:sz w:val="24"/>
          <w:highlight w:val="none"/>
          <w:u w:val="none"/>
          <w:lang w:eastAsia="zh-CN"/>
          <w14:textFill>
            <w14:solidFill>
              <w14:schemeClr w14:val="tx1"/>
            </w14:solidFill>
          </w14:textFill>
        </w:rPr>
        <w:t>光伏</w:t>
      </w:r>
      <w:r>
        <w:rPr>
          <w:rFonts w:hint="eastAsia" w:ascii="宋体" w:hAnsi="宋体" w:cs="Times New Roman"/>
          <w:color w:val="000000" w:themeColor="text1"/>
          <w:kern w:val="0"/>
          <w:sz w:val="24"/>
          <w:highlight w:val="none"/>
          <w:u w:val="none"/>
          <w14:textFill>
            <w14:solidFill>
              <w14:schemeClr w14:val="tx1"/>
            </w14:solidFill>
          </w14:textFill>
        </w:rPr>
        <w:t>系统，在说明和图纸上有更详细的说明，包括但不限于下列内容：</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太阳能电池板</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设备支架</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并网逆变设备及线缆、配电</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箱</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及其他一切并网发电运行所需的设备元件的供应</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安装</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w:t>
      </w:r>
      <w:r>
        <w:rPr>
          <w:rFonts w:hint="eastAsia" w:ascii="宋体" w:hAnsi="宋体" w:eastAsia="宋体" w:cs="Times New Roman"/>
          <w:color w:val="000000" w:themeColor="text1"/>
          <w:kern w:val="0"/>
          <w:sz w:val="24"/>
          <w:szCs w:val="24"/>
          <w:highlight w:val="none"/>
          <w:u w:val="none"/>
          <w:lang w:val="en-US" w:eastAsia="zh-CN" w:bidi="ar-SA"/>
          <w14:textFill>
            <w14:solidFill>
              <w14:schemeClr w14:val="tx1"/>
            </w14:solidFill>
          </w14:textFill>
        </w:rPr>
        <w:t>调试及成品保护工作</w:t>
      </w:r>
      <w:r>
        <w:rPr>
          <w:rFonts w:hint="eastAsia" w:ascii="宋体" w:hAnsi="宋体" w:cs="Times New Roman"/>
          <w:color w:val="000000" w:themeColor="text1"/>
          <w:kern w:val="0"/>
          <w:sz w:val="24"/>
          <w:szCs w:val="24"/>
          <w:highlight w:val="none"/>
          <w:u w:val="none"/>
          <w:lang w:val="en-US" w:eastAsia="zh-CN" w:bidi="ar-SA"/>
          <w14:textFill>
            <w14:solidFill>
              <w14:schemeClr w14:val="tx1"/>
            </w14:solidFill>
          </w14:textFill>
        </w:rPr>
        <w:t>等。办妥相关政府部门手续，包含但不限于：报监、质检、技防、试验、验收、档案资料等相关工作，并网发电的相关手续的办理。</w:t>
      </w:r>
    </w:p>
    <w:p w14:paraId="2134F796">
      <w:pPr>
        <w:pStyle w:val="11"/>
        <w:spacing w:line="360" w:lineRule="auto"/>
        <w:jc w:val="center"/>
      </w:pPr>
      <w:r>
        <w:drawing>
          <wp:inline distT="0" distB="0" distL="114300" distR="114300">
            <wp:extent cx="5323205" cy="2640330"/>
            <wp:effectExtent l="0" t="0" r="0" b="762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6"/>
                    <a:srcRect b="7725"/>
                    <a:stretch>
                      <a:fillRect/>
                    </a:stretch>
                  </pic:blipFill>
                  <pic:spPr>
                    <a:xfrm>
                      <a:off x="0" y="0"/>
                      <a:ext cx="5341214" cy="2649661"/>
                    </a:xfrm>
                    <a:prstGeom prst="rect">
                      <a:avLst/>
                    </a:prstGeom>
                    <a:noFill/>
                    <a:ln>
                      <a:noFill/>
                    </a:ln>
                  </pic:spPr>
                </pic:pic>
              </a:graphicData>
            </a:graphic>
          </wp:inline>
        </w:drawing>
      </w:r>
    </w:p>
    <w:p w14:paraId="31F0630A">
      <w:pPr>
        <w:pStyle w:val="11"/>
        <w:spacing w:line="360" w:lineRule="auto"/>
        <w:jc w:val="center"/>
      </w:pPr>
    </w:p>
    <w:p w14:paraId="1AE01A1F">
      <w:pPr>
        <w:pStyle w:val="7"/>
        <w:widowControl/>
        <w:numPr>
          <w:ilvl w:val="0"/>
          <w:numId w:val="1"/>
        </w:numPr>
        <w:spacing w:before="0" w:beforeAutospacing="0" w:after="0" w:afterAutospacing="0" w:line="480" w:lineRule="auto"/>
        <w:ind w:left="40" w:firstLine="480"/>
        <w:rPr>
          <w:rFonts w:ascii="宋体" w:hAnsi="宋体" w:cs="宋体"/>
        </w:rPr>
      </w:pPr>
      <w:r>
        <w:rPr>
          <w:rFonts w:hint="eastAsia" w:ascii="宋体" w:hAnsi="宋体" w:cs="宋体"/>
        </w:rPr>
        <w:t>工期要求：</w:t>
      </w:r>
    </w:p>
    <w:p w14:paraId="7186F08A">
      <w:pPr>
        <w:pStyle w:val="7"/>
        <w:widowControl/>
        <w:spacing w:before="0" w:beforeAutospacing="0" w:after="0" w:afterAutospacing="0" w:line="480" w:lineRule="auto"/>
        <w:ind w:left="520" w:firstLine="480" w:firstLineChars="200"/>
        <w:rPr>
          <w:rFonts w:ascii="宋体" w:hAnsi="宋体" w:cs="宋体"/>
          <w:highlight w:val="none"/>
        </w:rPr>
      </w:pPr>
      <w:r>
        <w:rPr>
          <w:rFonts w:hint="eastAsia" w:ascii="宋体" w:hAnsi="宋体" w:cs="宋体"/>
          <w:color w:val="auto"/>
          <w:highlight w:val="none"/>
          <w:lang w:val="en-US" w:eastAsia="zh-CN"/>
        </w:rPr>
        <w:t>计划2024年8月15日开工，东生活组团-1</w:t>
      </w:r>
      <w:r>
        <w:rPr>
          <w:rFonts w:hint="eastAsia" w:ascii="宋体" w:hAnsi="宋体" w:cs="宋体"/>
          <w:color w:val="auto"/>
          <w:highlight w:val="none"/>
        </w:rPr>
        <w:t>暂定2</w:t>
      </w:r>
      <w:r>
        <w:rPr>
          <w:rFonts w:ascii="宋体" w:hAnsi="宋体" w:cs="宋体"/>
          <w:color w:val="auto"/>
          <w:highlight w:val="none"/>
        </w:rPr>
        <w:t>025</w:t>
      </w:r>
      <w:r>
        <w:rPr>
          <w:rFonts w:hint="eastAsia" w:ascii="宋体" w:hAnsi="宋体" w:cs="宋体"/>
          <w:color w:val="auto"/>
          <w:highlight w:val="none"/>
        </w:rPr>
        <w:t>年4月3</w:t>
      </w:r>
      <w:r>
        <w:rPr>
          <w:rFonts w:ascii="宋体" w:hAnsi="宋体" w:cs="宋体"/>
          <w:color w:val="auto"/>
          <w:highlight w:val="none"/>
        </w:rPr>
        <w:t>0</w:t>
      </w:r>
      <w:r>
        <w:rPr>
          <w:rFonts w:hint="eastAsia" w:ascii="宋体" w:hAnsi="宋体" w:cs="宋体"/>
          <w:color w:val="auto"/>
          <w:highlight w:val="none"/>
        </w:rPr>
        <w:t>日完成并通过竣工验收，2</w:t>
      </w:r>
      <w:r>
        <w:rPr>
          <w:rFonts w:ascii="宋体" w:hAnsi="宋体" w:cs="宋体"/>
          <w:color w:val="auto"/>
          <w:highlight w:val="none"/>
        </w:rPr>
        <w:t>025</w:t>
      </w:r>
      <w:r>
        <w:rPr>
          <w:rFonts w:hint="eastAsia" w:ascii="宋体" w:hAnsi="宋体" w:cs="宋体"/>
          <w:color w:val="auto"/>
          <w:highlight w:val="none"/>
        </w:rPr>
        <w:t>年5月</w:t>
      </w:r>
      <w:r>
        <w:rPr>
          <w:rFonts w:ascii="宋体" w:hAnsi="宋体" w:cs="宋体"/>
          <w:color w:val="auto"/>
          <w:highlight w:val="none"/>
        </w:rPr>
        <w:t>20</w:t>
      </w:r>
      <w:r>
        <w:rPr>
          <w:rFonts w:hint="eastAsia" w:ascii="宋体" w:hAnsi="宋体" w:cs="宋体"/>
          <w:color w:val="auto"/>
          <w:highlight w:val="none"/>
        </w:rPr>
        <w:t>完成工程移交</w:t>
      </w:r>
      <w:r>
        <w:rPr>
          <w:rFonts w:hint="eastAsia" w:ascii="宋体" w:hAnsi="宋体" w:cs="宋体"/>
          <w:color w:val="auto"/>
          <w:highlight w:val="none"/>
          <w:lang w:eastAsia="zh-CN"/>
        </w:rPr>
        <w:t>。</w:t>
      </w:r>
      <w:r>
        <w:rPr>
          <w:rFonts w:hint="eastAsia" w:ascii="宋体" w:hAnsi="宋体" w:cs="宋体"/>
          <w:color w:val="auto"/>
          <w:highlight w:val="none"/>
        </w:rPr>
        <w:t>体育组团一期篮球馆、游泳馆暂定2025年7月31日完成并通过竣工验收，2025年8月30完成工程移交。体育组团二期综合训练馆暂定2026年5月15日完成并通过竣工验收，2026年6月15完成工程移交。</w:t>
      </w:r>
      <w:r>
        <w:rPr>
          <w:rFonts w:ascii="宋体" w:hAnsi="宋体" w:cs="宋体"/>
          <w:color w:val="auto"/>
          <w:highlight w:val="none"/>
        </w:rPr>
        <w:t xml:space="preserve">具体关键节点按发包方确认的节点计划作为完成项目建设进度控制的工作目标。 </w:t>
      </w:r>
    </w:p>
    <w:p w14:paraId="582E3C69">
      <w:pPr>
        <w:pStyle w:val="7"/>
        <w:widowControl/>
        <w:spacing w:before="0" w:beforeAutospacing="0" w:after="0" w:afterAutospacing="0" w:line="480" w:lineRule="auto"/>
        <w:ind w:left="520" w:firstLine="480" w:firstLineChars="200"/>
        <w:rPr>
          <w:rFonts w:ascii="宋体" w:hAnsi="宋体" w:cs="宋体"/>
          <w:highlight w:val="none"/>
        </w:rPr>
      </w:pPr>
      <w:r>
        <w:rPr>
          <w:rFonts w:hint="eastAsia" w:ascii="宋体" w:hAnsi="宋体" w:cs="宋体"/>
          <w:highlight w:val="none"/>
        </w:rPr>
        <w:t>以上工期均已考虑春节和其他节假日，具体开工日期以采购人、代建人书面开工通知为准，竣工日期与工程移交日期不予顺延。</w:t>
      </w:r>
    </w:p>
    <w:p w14:paraId="2BF3399F">
      <w:pPr>
        <w:pStyle w:val="7"/>
        <w:widowControl/>
        <w:spacing w:before="0" w:beforeAutospacing="0" w:after="0" w:afterAutospacing="0" w:line="480" w:lineRule="auto"/>
        <w:ind w:left="520"/>
        <w:rPr>
          <w:rFonts w:ascii="宋体" w:hAnsi="宋体" w:cs="宋体"/>
        </w:rPr>
      </w:pPr>
      <w:r>
        <w:rPr>
          <w:rFonts w:hint="eastAsia" w:ascii="宋体" w:hAnsi="宋体" w:cs="宋体"/>
        </w:rPr>
        <w:t>四、潜在的报名方资格及提交资料：</w:t>
      </w:r>
    </w:p>
    <w:p w14:paraId="5A90F6AD">
      <w:pPr>
        <w:pStyle w:val="7"/>
        <w:widowControl/>
        <w:spacing w:before="0" w:beforeAutospacing="0" w:after="0" w:afterAutospacing="0" w:line="480" w:lineRule="auto"/>
        <w:ind w:firstLine="480"/>
        <w:rPr>
          <w:rFonts w:ascii="宋体" w:hAnsi="宋体" w:cs="宋体"/>
        </w:rPr>
      </w:pPr>
      <w:r>
        <w:rPr>
          <w:rFonts w:hint="eastAsia" w:ascii="宋体" w:hAnsi="宋体" w:cs="宋体"/>
        </w:rPr>
        <w:t>1、报名方具有独立的法人资格，具备有效的营业执照。（提供公司营业执照等相关复印件）。</w:t>
      </w:r>
    </w:p>
    <w:p w14:paraId="3117C954">
      <w:pPr>
        <w:pStyle w:val="7"/>
        <w:widowControl/>
        <w:spacing w:before="0" w:beforeAutospacing="0" w:after="0" w:afterAutospacing="0" w:line="480" w:lineRule="auto"/>
        <w:ind w:firstLine="480"/>
        <w:rPr>
          <w:rFonts w:ascii="宋体" w:hAnsi="宋体" w:cs="宋体"/>
        </w:rPr>
      </w:pPr>
      <w:r>
        <w:rPr>
          <w:rFonts w:hint="eastAsia" w:ascii="宋体" w:hAnsi="宋体" w:cs="宋体"/>
        </w:rPr>
        <w:t>2、资质要求：</w:t>
      </w:r>
      <w:r>
        <w:rPr>
          <w:rFonts w:hint="eastAsia" w:ascii="宋体" w:hAnsi="宋体" w:cs="宋体"/>
          <w:lang w:val="en-US" w:eastAsia="zh-CN"/>
        </w:rPr>
        <w:t>具备</w:t>
      </w:r>
      <w:r>
        <w:rPr>
          <w:rFonts w:hint="eastAsia" w:ascii="宋体" w:hAnsi="宋体" w:cs="宋体"/>
          <w:highlight w:val="none"/>
          <w:lang w:val="en-US" w:eastAsia="zh-CN"/>
        </w:rPr>
        <w:t>建筑机电安装工程专业承包三级及以上资质或电力工程施工总承包三级及以上资质，</w:t>
      </w:r>
      <w:r>
        <w:rPr>
          <w:rFonts w:hint="eastAsia" w:ascii="宋体" w:hAnsi="宋体" w:cs="宋体"/>
          <w:highlight w:val="none"/>
        </w:rPr>
        <w:t>具备</w:t>
      </w:r>
      <w:r>
        <w:rPr>
          <w:rFonts w:hint="eastAsia" w:ascii="宋体" w:hAnsi="宋体" w:cs="宋体"/>
          <w:highlight w:val="none"/>
          <w:lang w:val="en-US" w:eastAsia="zh-CN"/>
        </w:rPr>
        <w:t>承装（修、试）电力设施许可证五级及以上资质和安全生产许可证，并具有并网报批及验收能力，由于涉及系统并网验收及报批，需与项目所在地供电公司协调沟通，故必须有本地化服务能力</w:t>
      </w:r>
      <w:r>
        <w:rPr>
          <w:rFonts w:hint="eastAsia" w:ascii="宋体" w:hAnsi="宋体" w:cs="宋体"/>
          <w:highlight w:val="none"/>
        </w:rPr>
        <w:t>。</w:t>
      </w:r>
      <w:r>
        <w:rPr>
          <w:rFonts w:hint="eastAsia" w:ascii="宋体" w:hAnsi="宋体" w:cs="宋体"/>
        </w:rPr>
        <w:t>（提供公司资质证书等相关复印件）。</w:t>
      </w:r>
    </w:p>
    <w:p w14:paraId="3F75E82A">
      <w:pPr>
        <w:pStyle w:val="7"/>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3、公司业绩要求：</w:t>
      </w:r>
    </w:p>
    <w:p w14:paraId="557A2565">
      <w:pPr>
        <w:pStyle w:val="7"/>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①满足公司近5年内</w:t>
      </w:r>
      <w:r>
        <w:rPr>
          <w:rFonts w:hint="eastAsia" w:ascii="宋体" w:hAnsi="宋体" w:cs="宋体"/>
          <w:highlight w:val="none"/>
          <w:lang w:eastAsia="zh-CN"/>
        </w:rPr>
        <w:t>（</w:t>
      </w:r>
      <w:r>
        <w:rPr>
          <w:rFonts w:hint="eastAsia" w:ascii="宋体" w:hAnsi="宋体" w:cs="宋体"/>
          <w:highlight w:val="none"/>
          <w:lang w:val="en-US" w:eastAsia="zh-CN"/>
        </w:rPr>
        <w:t>2019年1月份至今</w:t>
      </w:r>
      <w:r>
        <w:rPr>
          <w:rFonts w:hint="eastAsia" w:ascii="宋体" w:hAnsi="宋体" w:cs="宋体"/>
          <w:highlight w:val="none"/>
          <w:lang w:eastAsia="zh-CN"/>
        </w:rPr>
        <w:t>）</w:t>
      </w:r>
      <w:r>
        <w:rPr>
          <w:rFonts w:hint="eastAsia" w:ascii="宋体" w:hAnsi="宋体" w:cs="宋体"/>
          <w:highlight w:val="none"/>
        </w:rPr>
        <w:t>已竣（完）工（以竣工报告时间为准）</w:t>
      </w:r>
      <w:r>
        <w:rPr>
          <w:rFonts w:ascii="宋体" w:hAnsi="宋体" w:cs="宋体"/>
          <w:color w:val="auto"/>
          <w:highlight w:val="none"/>
        </w:rPr>
        <w:t>的</w:t>
      </w:r>
      <w:r>
        <w:rPr>
          <w:rFonts w:hint="eastAsia" w:ascii="宋体" w:hAnsi="宋体" w:cs="宋体"/>
          <w:color w:val="auto"/>
          <w:highlight w:val="none"/>
          <w:lang w:val="en-US" w:eastAsia="zh-CN"/>
        </w:rPr>
        <w:t>光伏</w:t>
      </w:r>
      <w:r>
        <w:rPr>
          <w:rFonts w:hint="eastAsia" w:ascii="宋体" w:hAnsi="宋体" w:cs="宋体"/>
          <w:color w:val="auto"/>
          <w:highlight w:val="none"/>
        </w:rPr>
        <w:t>项目单个项目合同额不小于</w:t>
      </w:r>
      <w:r>
        <w:rPr>
          <w:rFonts w:hint="eastAsia" w:ascii="宋体" w:hAnsi="宋体" w:cs="宋体"/>
          <w:color w:val="auto"/>
          <w:highlight w:val="none"/>
          <w:lang w:val="en-US" w:eastAsia="zh-CN"/>
        </w:rPr>
        <w:t>500万</w:t>
      </w:r>
      <w:r>
        <w:rPr>
          <w:rFonts w:ascii="宋体" w:hAnsi="宋体" w:cs="宋体"/>
          <w:color w:val="auto"/>
          <w:highlight w:val="none"/>
        </w:rPr>
        <w:t>元</w:t>
      </w:r>
      <w:r>
        <w:rPr>
          <w:rFonts w:hint="eastAsia" w:ascii="宋体" w:hAnsi="宋体" w:cs="宋体"/>
          <w:color w:val="auto"/>
          <w:highlight w:val="none"/>
          <w:lang w:val="en-US" w:eastAsia="zh-CN"/>
        </w:rPr>
        <w:t>或装机容量不小于1000KWp项目</w:t>
      </w:r>
      <w:r>
        <w:rPr>
          <w:rFonts w:hint="eastAsia" w:ascii="宋体" w:hAnsi="宋体" w:cs="宋体"/>
          <w:highlight w:val="none"/>
        </w:rPr>
        <w:t>（公司业绩需提供至少</w:t>
      </w:r>
      <w:r>
        <w:rPr>
          <w:rFonts w:hint="eastAsia" w:ascii="宋体" w:hAnsi="宋体" w:cs="宋体"/>
          <w:highlight w:val="none"/>
          <w:lang w:val="en-US" w:eastAsia="zh-CN"/>
        </w:rPr>
        <w:t>1</w:t>
      </w:r>
      <w:r>
        <w:rPr>
          <w:rFonts w:hint="eastAsia" w:ascii="宋体" w:hAnsi="宋体" w:cs="宋体"/>
          <w:highlight w:val="none"/>
        </w:rPr>
        <w:t>-</w:t>
      </w:r>
      <w:r>
        <w:rPr>
          <w:rFonts w:hint="eastAsia" w:ascii="宋体" w:hAnsi="宋体" w:cs="宋体"/>
          <w:highlight w:val="none"/>
          <w:lang w:val="en-US" w:eastAsia="zh-CN"/>
        </w:rPr>
        <w:t>3</w:t>
      </w:r>
      <w:r>
        <w:rPr>
          <w:rFonts w:hint="eastAsia" w:ascii="宋体" w:hAnsi="宋体" w:cs="宋体"/>
          <w:highlight w:val="none"/>
        </w:rPr>
        <w:t>项相关业绩，提供施工许可证、合同复印件、竣工验收报告、获奖证书等证明材料）。</w:t>
      </w:r>
    </w:p>
    <w:p w14:paraId="4E034FC4">
      <w:pPr>
        <w:pStyle w:val="7"/>
        <w:widowControl/>
        <w:spacing w:before="0" w:beforeAutospacing="0" w:after="0" w:afterAutospacing="0" w:line="480" w:lineRule="auto"/>
        <w:ind w:firstLine="480"/>
        <w:rPr>
          <w:rFonts w:ascii="宋体" w:hAnsi="宋体" w:cs="宋体"/>
          <w:highlight w:val="none"/>
        </w:rPr>
      </w:pPr>
      <w:r>
        <w:rPr>
          <w:rFonts w:hint="eastAsia" w:ascii="宋体" w:hAnsi="宋体" w:cs="宋体"/>
          <w:highlight w:val="none"/>
        </w:rPr>
        <w:t>4、拟派项目团队业绩要求：</w:t>
      </w:r>
    </w:p>
    <w:p w14:paraId="6C145280">
      <w:pPr>
        <w:pStyle w:val="7"/>
        <w:widowControl/>
        <w:spacing w:before="0" w:beforeAutospacing="0" w:after="0" w:afterAutospacing="0" w:line="480" w:lineRule="auto"/>
        <w:ind w:firstLine="480"/>
        <w:rPr>
          <w:rFonts w:hint="eastAsia" w:ascii="宋体" w:hAnsi="宋体" w:cs="宋体"/>
          <w:highlight w:val="none"/>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指挥长的公司职务要求为公司副总级别及以上；</w:t>
      </w:r>
      <w:r>
        <w:rPr>
          <w:rFonts w:hint="eastAsia" w:ascii="宋体" w:hAnsi="宋体" w:cs="宋体"/>
          <w:highlight w:val="none"/>
        </w:rPr>
        <w:t>①项目负责人</w:t>
      </w:r>
      <w:r>
        <w:rPr>
          <w:rFonts w:hint="eastAsia" w:ascii="宋体" w:hAnsi="宋体" w:cs="宋体"/>
          <w:color w:val="auto"/>
          <w:highlight w:val="none"/>
        </w:rPr>
        <w:t>：</w:t>
      </w:r>
      <w:r>
        <w:rPr>
          <w:rFonts w:hint="eastAsia" w:ascii="宋体" w:hAnsi="宋体" w:cs="宋体"/>
          <w:color w:val="auto"/>
          <w:highlight w:val="none"/>
          <w:lang w:val="en-US" w:eastAsia="zh-CN"/>
        </w:rPr>
        <w:t>机电</w:t>
      </w:r>
      <w:r>
        <w:rPr>
          <w:rFonts w:hint="eastAsia" w:ascii="宋体" w:hAnsi="宋体" w:cs="宋体"/>
          <w:color w:val="auto"/>
          <w:highlight w:val="none"/>
        </w:rPr>
        <w:t>工程专业注册建造师</w:t>
      </w:r>
      <w:r>
        <w:rPr>
          <w:rFonts w:hint="eastAsia" w:ascii="宋体" w:hAnsi="宋体" w:cs="宋体"/>
          <w:color w:val="auto"/>
          <w:highlight w:val="none"/>
          <w:lang w:val="en-US" w:eastAsia="zh-CN"/>
        </w:rPr>
        <w:t>二</w:t>
      </w:r>
      <w:r>
        <w:rPr>
          <w:rFonts w:hint="eastAsia" w:ascii="宋体" w:hAnsi="宋体" w:cs="宋体"/>
          <w:color w:val="auto"/>
          <w:highlight w:val="none"/>
        </w:rPr>
        <w:t>级、安全</w:t>
      </w:r>
      <w:r>
        <w:rPr>
          <w:rFonts w:ascii="宋体" w:hAnsi="宋体" w:cs="宋体"/>
          <w:color w:val="auto"/>
          <w:highlight w:val="none"/>
        </w:rPr>
        <w:t>B本，</w:t>
      </w:r>
      <w:bookmarkStart w:id="0" w:name="_Hlk144472299"/>
      <w:r>
        <w:rPr>
          <w:rFonts w:ascii="宋体" w:hAnsi="宋体" w:cs="宋体"/>
          <w:color w:val="auto"/>
          <w:highlight w:val="none"/>
        </w:rPr>
        <w:t>负责的单个合同额</w:t>
      </w:r>
      <w:r>
        <w:rPr>
          <w:rFonts w:hint="eastAsia" w:ascii="宋体" w:hAnsi="宋体" w:cs="宋体"/>
          <w:color w:val="auto"/>
          <w:highlight w:val="none"/>
        </w:rPr>
        <w:t>不小于</w:t>
      </w:r>
      <w:r>
        <w:rPr>
          <w:rFonts w:hint="eastAsia" w:ascii="宋体" w:hAnsi="宋体" w:cs="宋体"/>
          <w:color w:val="auto"/>
          <w:highlight w:val="none"/>
          <w:lang w:val="en-US" w:eastAsia="zh-CN"/>
        </w:rPr>
        <w:t>500万</w:t>
      </w:r>
      <w:r>
        <w:rPr>
          <w:rFonts w:ascii="宋体" w:hAnsi="宋体" w:cs="宋体"/>
          <w:color w:val="auto"/>
          <w:highlight w:val="none"/>
        </w:rPr>
        <w:t>元</w:t>
      </w:r>
      <w:r>
        <w:rPr>
          <w:rFonts w:hint="eastAsia" w:ascii="宋体" w:hAnsi="宋体" w:cs="宋体"/>
          <w:color w:val="auto"/>
          <w:highlight w:val="none"/>
        </w:rPr>
        <w:t>项目</w:t>
      </w:r>
      <w:bookmarkEnd w:id="0"/>
      <w:r>
        <w:rPr>
          <w:rFonts w:hint="eastAsia" w:ascii="宋体" w:hAnsi="宋体" w:cs="宋体"/>
          <w:color w:val="auto"/>
          <w:highlight w:val="none"/>
          <w:lang w:val="en-US" w:eastAsia="zh-CN"/>
        </w:rPr>
        <w:t>或装机容量不小于1000KWp项目</w:t>
      </w:r>
      <w:r>
        <w:rPr>
          <w:rFonts w:hint="eastAsia" w:ascii="宋体" w:hAnsi="宋体" w:cs="宋体"/>
          <w:color w:val="auto"/>
          <w:highlight w:val="none"/>
        </w:rPr>
        <w:t>；</w:t>
      </w:r>
      <w:r>
        <w:rPr>
          <w:rFonts w:hint="eastAsia" w:ascii="宋体" w:hAnsi="宋体" w:cs="宋体"/>
          <w:highlight w:val="none"/>
        </w:rPr>
        <w:t>②技术总工：具有中级及以上职称</w:t>
      </w:r>
      <w:r>
        <w:rPr>
          <w:rFonts w:hint="eastAsia" w:ascii="宋体" w:hAnsi="宋体" w:cs="宋体"/>
          <w:highlight w:val="none"/>
          <w:lang w:eastAsia="zh-CN"/>
        </w:rPr>
        <w:t>，</w:t>
      </w:r>
      <w:r>
        <w:rPr>
          <w:rFonts w:hint="eastAsia" w:ascii="宋体" w:hAnsi="宋体" w:cs="宋体"/>
          <w:highlight w:val="none"/>
        </w:rPr>
        <w:t>工作年限</w:t>
      </w:r>
      <w:r>
        <w:rPr>
          <w:rFonts w:hint="eastAsia" w:ascii="宋体" w:hAnsi="宋体" w:cs="宋体"/>
          <w:highlight w:val="none"/>
          <w:lang w:val="en-US" w:eastAsia="zh-CN"/>
        </w:rPr>
        <w:t>5</w:t>
      </w:r>
      <w:r>
        <w:rPr>
          <w:rFonts w:hint="eastAsia" w:ascii="宋体" w:hAnsi="宋体" w:cs="宋体"/>
          <w:highlight w:val="none"/>
        </w:rPr>
        <w:t>年及以上；③施工负责人：工作年限</w:t>
      </w:r>
      <w:r>
        <w:rPr>
          <w:rFonts w:hint="eastAsia" w:ascii="宋体" w:hAnsi="宋体" w:cs="宋体"/>
          <w:highlight w:val="none"/>
          <w:lang w:val="en-US" w:eastAsia="zh-CN"/>
        </w:rPr>
        <w:t>5</w:t>
      </w:r>
      <w:r>
        <w:rPr>
          <w:rFonts w:hint="eastAsia" w:ascii="宋体" w:hAnsi="宋体" w:cs="宋体"/>
          <w:highlight w:val="none"/>
        </w:rPr>
        <w:t>年及以上；④主要管理人员工作年限</w:t>
      </w:r>
      <w:r>
        <w:rPr>
          <w:rFonts w:hint="eastAsia" w:ascii="宋体" w:hAnsi="宋体" w:cs="宋体"/>
          <w:highlight w:val="none"/>
          <w:lang w:val="en-US" w:eastAsia="zh-CN"/>
        </w:rPr>
        <w:t>3</w:t>
      </w:r>
      <w:r>
        <w:rPr>
          <w:rFonts w:hint="eastAsia" w:ascii="宋体" w:hAnsi="宋体" w:cs="宋体"/>
          <w:highlight w:val="none"/>
        </w:rPr>
        <w:t>年及以上；（项目负责人业绩需提供至少1-3项相关业绩，提供合同、简历表、注册证书、获奖证书、社保、业绩证明资料等）。</w:t>
      </w:r>
    </w:p>
    <w:tbl>
      <w:tblPr>
        <w:tblStyle w:val="8"/>
        <w:tblpPr w:leftFromText="180" w:rightFromText="180" w:vertAnchor="text" w:horzAnchor="page" w:tblpX="1022" w:tblpY="349"/>
        <w:tblOverlap w:val="never"/>
        <w:tblW w:w="10029"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0" w:type="dxa"/>
          <w:bottom w:w="0" w:type="dxa"/>
          <w:right w:w="0" w:type="dxa"/>
        </w:tblCellMar>
      </w:tblPr>
      <w:tblGrid>
        <w:gridCol w:w="720"/>
        <w:gridCol w:w="1835"/>
        <w:gridCol w:w="960"/>
        <w:gridCol w:w="2766"/>
        <w:gridCol w:w="3748"/>
      </w:tblGrid>
      <w:tr w14:paraId="16A677C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519"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2A526AEC">
            <w:pPr>
              <w:pStyle w:val="7"/>
              <w:keepNext w:val="0"/>
              <w:keepLines w:val="0"/>
              <w:widowControl/>
              <w:suppressLineNumbers w:val="0"/>
              <w:jc w:val="center"/>
              <w:rPr>
                <w:sz w:val="21"/>
                <w:szCs w:val="21"/>
              </w:rPr>
            </w:pPr>
            <w:r>
              <w:rPr>
                <w:rFonts w:hint="eastAsia" w:ascii="宋体" w:hAnsi="宋体" w:eastAsia="宋体" w:cs="宋体"/>
                <w:color w:val="000000"/>
                <w:sz w:val="24"/>
                <w:szCs w:val="24"/>
              </w:rPr>
              <w:t>序号</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582ED86B">
            <w:pPr>
              <w:pStyle w:val="7"/>
              <w:keepNext w:val="0"/>
              <w:keepLines w:val="0"/>
              <w:widowControl/>
              <w:suppressLineNumbers w:val="0"/>
              <w:jc w:val="center"/>
              <w:rPr>
                <w:sz w:val="21"/>
                <w:szCs w:val="21"/>
              </w:rPr>
            </w:pPr>
            <w:r>
              <w:rPr>
                <w:rFonts w:hint="eastAsia" w:ascii="宋体" w:hAnsi="宋体" w:eastAsia="宋体" w:cs="宋体"/>
                <w:color w:val="000000"/>
                <w:sz w:val="24"/>
                <w:szCs w:val="24"/>
              </w:rPr>
              <w:t>职务</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0D100D45">
            <w:pPr>
              <w:pStyle w:val="7"/>
              <w:keepNext w:val="0"/>
              <w:keepLines w:val="0"/>
              <w:widowControl/>
              <w:suppressLineNumbers w:val="0"/>
              <w:jc w:val="center"/>
              <w:rPr>
                <w:sz w:val="21"/>
                <w:szCs w:val="21"/>
              </w:rPr>
            </w:pPr>
            <w:r>
              <w:rPr>
                <w:rFonts w:hint="eastAsia" w:ascii="宋体" w:hAnsi="宋体" w:eastAsia="宋体" w:cs="宋体"/>
                <w:color w:val="000000"/>
                <w:sz w:val="24"/>
                <w:szCs w:val="24"/>
              </w:rPr>
              <w:t>人数</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426DCF8E">
            <w:pPr>
              <w:pStyle w:val="7"/>
              <w:keepNext w:val="0"/>
              <w:keepLines w:val="0"/>
              <w:widowControl/>
              <w:suppressLineNumbers w:val="0"/>
              <w:jc w:val="center"/>
              <w:rPr>
                <w:sz w:val="21"/>
                <w:szCs w:val="21"/>
              </w:rPr>
            </w:pPr>
            <w:r>
              <w:rPr>
                <w:rFonts w:hint="eastAsia" w:ascii="宋体" w:hAnsi="宋体" w:eastAsia="宋体" w:cs="宋体"/>
                <w:color w:val="000000"/>
                <w:sz w:val="24"/>
                <w:szCs w:val="24"/>
              </w:rPr>
              <w:t>任职资格</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54EBDE5D">
            <w:pPr>
              <w:pStyle w:val="7"/>
              <w:keepNext w:val="0"/>
              <w:keepLines w:val="0"/>
              <w:widowControl/>
              <w:suppressLineNumbers w:val="0"/>
              <w:jc w:val="center"/>
              <w:rPr>
                <w:sz w:val="21"/>
                <w:szCs w:val="21"/>
              </w:rPr>
            </w:pPr>
            <w:r>
              <w:rPr>
                <w:rFonts w:hint="eastAsia" w:ascii="宋体" w:hAnsi="宋体" w:eastAsia="宋体" w:cs="宋体"/>
                <w:color w:val="000000"/>
                <w:sz w:val="24"/>
                <w:szCs w:val="24"/>
              </w:rPr>
              <w:t>资历要求</w:t>
            </w:r>
          </w:p>
        </w:tc>
      </w:tr>
      <w:tr w14:paraId="0AD9622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732"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028F4EA4">
            <w:pPr>
              <w:pStyle w:val="7"/>
              <w:keepNext w:val="0"/>
              <w:keepLines w:val="0"/>
              <w:widowControl/>
              <w:suppressLineNumbers w:val="0"/>
              <w:jc w:val="center"/>
              <w:rPr>
                <w:rFonts w:hint="eastAsia" w:ascii="宋体" w:hAnsi="宋体" w:eastAsia="宋体" w:cs="宋体"/>
                <w:color w:val="000000"/>
                <w:sz w:val="24"/>
                <w:szCs w:val="24"/>
                <w:lang w:val="en-US" w:eastAsia="zh-CN"/>
              </w:rPr>
            </w:pPr>
            <w:r>
              <w:rPr>
                <w:rFonts w:hint="eastAsia" w:ascii="宋体" w:hAnsi="宋体" w:cs="宋体"/>
                <w:color w:val="000000"/>
                <w:sz w:val="24"/>
                <w:szCs w:val="24"/>
                <w:lang w:val="en-US" w:eastAsia="zh-CN"/>
              </w:rPr>
              <w:t>1</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2F1B25FF">
            <w:pPr>
              <w:pStyle w:val="7"/>
              <w:keepNext w:val="0"/>
              <w:keepLines w:val="0"/>
              <w:widowControl/>
              <w:suppressLineNumbers w:val="0"/>
              <w:jc w:val="center"/>
              <w:rPr>
                <w:rFonts w:hint="eastAsia" w:ascii="宋体" w:hAnsi="宋体" w:eastAsia="宋体" w:cs="宋体"/>
                <w:color w:val="000000"/>
                <w:sz w:val="24"/>
                <w:szCs w:val="24"/>
                <w:lang w:val="en-US" w:eastAsia="zh-CN"/>
              </w:rPr>
            </w:pPr>
            <w:r>
              <w:rPr>
                <w:rFonts w:hint="eastAsia" w:ascii="宋体" w:hAnsi="宋体" w:cs="宋体"/>
                <w:color w:val="000000"/>
                <w:sz w:val="24"/>
                <w:szCs w:val="24"/>
                <w:lang w:val="en-US" w:eastAsia="zh-CN"/>
              </w:rPr>
              <w:t>指挥长</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17E5C38C">
            <w:pPr>
              <w:pStyle w:val="7"/>
              <w:keepNext w:val="0"/>
              <w:keepLines w:val="0"/>
              <w:widowControl/>
              <w:suppressLineNumbers w:val="0"/>
              <w:jc w:val="center"/>
              <w:rPr>
                <w:rFonts w:hint="eastAsia" w:ascii="宋体" w:hAnsi="宋体" w:eastAsia="宋体" w:cs="宋体"/>
                <w:color w:val="000000"/>
                <w:sz w:val="24"/>
                <w:szCs w:val="24"/>
                <w:lang w:val="en-US" w:eastAsia="zh-CN"/>
              </w:rPr>
            </w:pPr>
            <w:r>
              <w:rPr>
                <w:rFonts w:hint="eastAsia" w:ascii="宋体" w:hAnsi="宋体" w:cs="宋体"/>
                <w:color w:val="000000"/>
                <w:sz w:val="24"/>
                <w:szCs w:val="24"/>
                <w:lang w:val="en-US" w:eastAsia="zh-CN"/>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6AA450B9">
            <w:pPr>
              <w:pStyle w:val="7"/>
              <w:keepNext w:val="0"/>
              <w:keepLines w:val="0"/>
              <w:widowControl/>
              <w:suppressLineNumbers w:val="0"/>
              <w:jc w:val="center"/>
              <w:rPr>
                <w:rFonts w:hint="eastAsia" w:ascii="宋体" w:hAnsi="宋体" w:eastAsia="宋体" w:cs="宋体"/>
                <w:color w:val="000000"/>
                <w:sz w:val="24"/>
                <w:szCs w:val="24"/>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公司副总级别及以上</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4FEF494C">
            <w:pPr>
              <w:pStyle w:val="7"/>
              <w:keepNext w:val="0"/>
              <w:keepLines w:val="0"/>
              <w:widowControl/>
              <w:suppressLineNumbers w:val="0"/>
              <w:jc w:val="center"/>
              <w:rPr>
                <w:rFonts w:hint="eastAsia" w:ascii="宋体" w:hAnsi="宋体" w:eastAsia="宋体" w:cs="宋体"/>
                <w:color w:val="000000"/>
                <w:sz w:val="24"/>
                <w:szCs w:val="24"/>
              </w:rPr>
            </w:pPr>
            <w:r>
              <w:rPr>
                <w:rFonts w:hint="eastAsia" w:ascii="宋体" w:hAnsi="宋体" w:cs="宋体"/>
                <w:color w:val="000000" w:themeColor="text1"/>
                <w:kern w:val="0"/>
                <w:sz w:val="24"/>
                <w:szCs w:val="24"/>
                <w:highlight w:val="none"/>
                <w:lang w:val="en-US" w:eastAsia="zh-CN" w:bidi="ar-SA"/>
                <w14:textFill>
                  <w14:solidFill>
                    <w14:schemeClr w14:val="tx1"/>
                  </w14:solidFill>
                </w14:textFill>
              </w:rPr>
              <w:t>公司副总级别及以上</w:t>
            </w:r>
          </w:p>
        </w:tc>
      </w:tr>
      <w:tr w14:paraId="31517C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948"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32DFEE35">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2</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65321708">
            <w:pPr>
              <w:pStyle w:val="7"/>
              <w:keepNext w:val="0"/>
              <w:keepLines w:val="0"/>
              <w:widowControl/>
              <w:suppressLineNumbers w:val="0"/>
              <w:jc w:val="center"/>
              <w:rPr>
                <w:sz w:val="21"/>
                <w:szCs w:val="21"/>
              </w:rPr>
            </w:pPr>
            <w:r>
              <w:rPr>
                <w:rFonts w:hint="eastAsia" w:ascii="宋体" w:hAnsi="宋体" w:eastAsia="宋体" w:cs="宋体"/>
                <w:color w:val="000000"/>
                <w:sz w:val="24"/>
                <w:szCs w:val="24"/>
              </w:rPr>
              <w:t>项目经理</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54E8C7A0">
            <w:pPr>
              <w:pStyle w:val="7"/>
              <w:keepNext w:val="0"/>
              <w:keepLines w:val="0"/>
              <w:widowControl/>
              <w:suppressLineNumbers w:val="0"/>
              <w:jc w:val="center"/>
              <w:rPr>
                <w:sz w:val="21"/>
                <w:szCs w:val="21"/>
              </w:rPr>
            </w:pPr>
            <w:r>
              <w:rPr>
                <w:rFonts w:hint="eastAsia" w:ascii="宋体" w:hAnsi="宋体" w:eastAsia="宋体" w:cs="宋体"/>
                <w:color w:val="000000"/>
                <w:sz w:val="24"/>
                <w:szCs w:val="24"/>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7AFE35A1">
            <w:pPr>
              <w:pStyle w:val="7"/>
              <w:keepNext w:val="0"/>
              <w:keepLines w:val="0"/>
              <w:widowControl/>
              <w:suppressLineNumbers w:val="0"/>
              <w:jc w:val="center"/>
              <w:rPr>
                <w:sz w:val="21"/>
                <w:szCs w:val="21"/>
              </w:rPr>
            </w:pPr>
            <w:r>
              <w:rPr>
                <w:rFonts w:hint="eastAsia" w:ascii="宋体" w:hAnsi="宋体" w:eastAsia="宋体" w:cs="宋体"/>
                <w:color w:val="000000"/>
                <w:sz w:val="24"/>
                <w:szCs w:val="24"/>
              </w:rPr>
              <w:t>机电工程专业注册建造师二级、安全B本</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7A077217">
            <w:pPr>
              <w:pStyle w:val="7"/>
              <w:keepNext w:val="0"/>
              <w:keepLines w:val="0"/>
              <w:widowControl/>
              <w:suppressLineNumbers w:val="0"/>
              <w:jc w:val="center"/>
              <w:rPr>
                <w:sz w:val="21"/>
                <w:szCs w:val="21"/>
              </w:rPr>
            </w:pPr>
            <w:r>
              <w:rPr>
                <w:rFonts w:hint="eastAsia" w:ascii="宋体" w:hAnsi="宋体" w:eastAsia="宋体" w:cs="宋体"/>
                <w:color w:val="000000"/>
                <w:sz w:val="24"/>
                <w:szCs w:val="24"/>
              </w:rPr>
              <w:t>负责的单个合同额不小于500万元项目或装机容量不小于</w:t>
            </w:r>
            <w:r>
              <w:rPr>
                <w:rFonts w:hint="eastAsia" w:ascii="宋体" w:hAnsi="宋体" w:cs="宋体"/>
                <w:color w:val="000000"/>
                <w:sz w:val="24"/>
                <w:szCs w:val="24"/>
                <w:lang w:val="en-US" w:eastAsia="zh-CN"/>
              </w:rPr>
              <w:t>10</w:t>
            </w:r>
            <w:r>
              <w:rPr>
                <w:rFonts w:hint="eastAsia" w:ascii="宋体" w:hAnsi="宋体" w:eastAsia="宋体" w:cs="宋体"/>
                <w:color w:val="000000"/>
                <w:sz w:val="24"/>
                <w:szCs w:val="24"/>
              </w:rPr>
              <w:t>00KWp项目，须有5年以上相关工作经验</w:t>
            </w:r>
          </w:p>
        </w:tc>
      </w:tr>
      <w:tr w14:paraId="61D9C79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rPr>
          <w:trHeight w:val="478"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0D4C8975">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3</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1F10CE4B">
            <w:pPr>
              <w:pStyle w:val="7"/>
              <w:keepNext w:val="0"/>
              <w:keepLines w:val="0"/>
              <w:widowControl/>
              <w:suppressLineNumbers w:val="0"/>
              <w:jc w:val="center"/>
              <w:rPr>
                <w:sz w:val="21"/>
                <w:szCs w:val="21"/>
              </w:rPr>
            </w:pPr>
            <w:r>
              <w:rPr>
                <w:rFonts w:hint="eastAsia" w:ascii="宋体" w:hAnsi="宋体" w:eastAsia="宋体" w:cs="宋体"/>
                <w:color w:val="000000"/>
                <w:sz w:val="24"/>
                <w:szCs w:val="24"/>
              </w:rPr>
              <w:t>技术总工</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7AEDDA62">
            <w:pPr>
              <w:pStyle w:val="7"/>
              <w:keepNext w:val="0"/>
              <w:keepLines w:val="0"/>
              <w:widowControl/>
              <w:suppressLineNumbers w:val="0"/>
              <w:jc w:val="center"/>
              <w:rPr>
                <w:sz w:val="21"/>
                <w:szCs w:val="21"/>
              </w:rPr>
            </w:pPr>
            <w:r>
              <w:rPr>
                <w:rFonts w:hint="eastAsia" w:ascii="宋体" w:hAnsi="宋体" w:eastAsia="宋体" w:cs="宋体"/>
                <w:color w:val="000000"/>
                <w:sz w:val="24"/>
                <w:szCs w:val="24"/>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143C9E10">
            <w:pPr>
              <w:pStyle w:val="7"/>
              <w:keepNext w:val="0"/>
              <w:keepLines w:val="0"/>
              <w:widowControl/>
              <w:suppressLineNumbers w:val="0"/>
              <w:jc w:val="center"/>
              <w:rPr>
                <w:sz w:val="21"/>
                <w:szCs w:val="21"/>
              </w:rPr>
            </w:pPr>
            <w:r>
              <w:rPr>
                <w:rFonts w:hint="eastAsia" w:ascii="宋体" w:hAnsi="宋体" w:eastAsia="宋体" w:cs="宋体"/>
                <w:color w:val="000000"/>
                <w:sz w:val="24"/>
                <w:szCs w:val="24"/>
              </w:rPr>
              <w:t>中级及以上职称</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7972A0D8">
            <w:pPr>
              <w:pStyle w:val="7"/>
              <w:keepNext w:val="0"/>
              <w:keepLines w:val="0"/>
              <w:widowControl/>
              <w:suppressLineNumbers w:val="0"/>
              <w:jc w:val="center"/>
              <w:rPr>
                <w:sz w:val="21"/>
                <w:szCs w:val="21"/>
              </w:rPr>
            </w:pPr>
            <w:r>
              <w:rPr>
                <w:rFonts w:hint="eastAsia" w:ascii="宋体" w:hAnsi="宋体" w:eastAsia="宋体" w:cs="宋体"/>
                <w:color w:val="000000"/>
                <w:sz w:val="24"/>
                <w:szCs w:val="24"/>
              </w:rPr>
              <w:t>须有5年以上相关工作经验</w:t>
            </w:r>
          </w:p>
        </w:tc>
      </w:tr>
      <w:tr w14:paraId="7B324B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78"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7CB0CFF6">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4</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143AC447">
            <w:pPr>
              <w:pStyle w:val="7"/>
              <w:keepNext w:val="0"/>
              <w:keepLines w:val="0"/>
              <w:widowControl/>
              <w:suppressLineNumbers w:val="0"/>
              <w:jc w:val="center"/>
              <w:rPr>
                <w:sz w:val="21"/>
                <w:szCs w:val="21"/>
              </w:rPr>
            </w:pPr>
            <w:r>
              <w:rPr>
                <w:rFonts w:hint="eastAsia" w:ascii="宋体" w:hAnsi="宋体" w:eastAsia="宋体" w:cs="宋体"/>
                <w:color w:val="000000"/>
                <w:sz w:val="24"/>
                <w:szCs w:val="24"/>
              </w:rPr>
              <w:t>施工负责人</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1B951D4D">
            <w:pPr>
              <w:pStyle w:val="7"/>
              <w:keepNext w:val="0"/>
              <w:keepLines w:val="0"/>
              <w:widowControl/>
              <w:suppressLineNumbers w:val="0"/>
              <w:jc w:val="center"/>
              <w:rPr>
                <w:sz w:val="21"/>
                <w:szCs w:val="21"/>
              </w:rPr>
            </w:pPr>
            <w:r>
              <w:rPr>
                <w:rFonts w:hint="eastAsia" w:ascii="宋体" w:hAnsi="宋体" w:eastAsia="宋体" w:cs="宋体"/>
                <w:color w:val="000000"/>
                <w:sz w:val="24"/>
                <w:szCs w:val="24"/>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6161077E">
            <w:pPr>
              <w:pStyle w:val="7"/>
              <w:keepNext w:val="0"/>
              <w:keepLines w:val="0"/>
              <w:widowControl/>
              <w:suppressLineNumbers w:val="0"/>
              <w:jc w:val="center"/>
              <w:rPr>
                <w:sz w:val="21"/>
                <w:szCs w:val="21"/>
              </w:rPr>
            </w:pPr>
            <w:r>
              <w:rPr>
                <w:rFonts w:hint="eastAsia" w:ascii="宋体" w:hAnsi="宋体" w:eastAsia="宋体" w:cs="宋体"/>
                <w:color w:val="000000"/>
                <w:sz w:val="24"/>
                <w:szCs w:val="24"/>
              </w:rPr>
              <w:t>相关岗位证</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55B6C8BF">
            <w:pPr>
              <w:pStyle w:val="7"/>
              <w:keepNext w:val="0"/>
              <w:keepLines w:val="0"/>
              <w:widowControl/>
              <w:suppressLineNumbers w:val="0"/>
              <w:jc w:val="center"/>
              <w:rPr>
                <w:sz w:val="21"/>
                <w:szCs w:val="21"/>
              </w:rPr>
            </w:pPr>
            <w:r>
              <w:rPr>
                <w:rFonts w:hint="eastAsia" w:ascii="宋体" w:hAnsi="宋体" w:eastAsia="宋体" w:cs="宋体"/>
                <w:color w:val="000000"/>
                <w:sz w:val="24"/>
                <w:szCs w:val="24"/>
              </w:rPr>
              <w:t>须有5年以上相关工作经验</w:t>
            </w:r>
          </w:p>
        </w:tc>
      </w:tr>
      <w:tr w14:paraId="41E4716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78" w:hRule="atLeast"/>
        </w:trPr>
        <w:tc>
          <w:tcPr>
            <w:tcW w:w="72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67ED8601">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5</w:t>
            </w:r>
          </w:p>
        </w:tc>
        <w:tc>
          <w:tcPr>
            <w:tcW w:w="1835"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3511215D">
            <w:pPr>
              <w:pStyle w:val="7"/>
              <w:keepNext w:val="0"/>
              <w:keepLines w:val="0"/>
              <w:widowControl/>
              <w:suppressLineNumbers w:val="0"/>
              <w:jc w:val="center"/>
              <w:rPr>
                <w:sz w:val="21"/>
                <w:szCs w:val="21"/>
              </w:rPr>
            </w:pPr>
            <w:r>
              <w:rPr>
                <w:rFonts w:hint="eastAsia" w:ascii="宋体" w:hAnsi="宋体" w:eastAsia="宋体" w:cs="宋体"/>
                <w:color w:val="000000"/>
                <w:sz w:val="24"/>
                <w:szCs w:val="24"/>
              </w:rPr>
              <w:t>安全负责人</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29E7C844">
            <w:pPr>
              <w:pStyle w:val="7"/>
              <w:keepNext w:val="0"/>
              <w:keepLines w:val="0"/>
              <w:widowControl/>
              <w:suppressLineNumbers w:val="0"/>
              <w:jc w:val="center"/>
              <w:rPr>
                <w:sz w:val="21"/>
                <w:szCs w:val="21"/>
              </w:rPr>
            </w:pPr>
            <w:r>
              <w:rPr>
                <w:rFonts w:hint="eastAsia" w:ascii="宋体" w:hAnsi="宋体" w:eastAsia="宋体" w:cs="宋体"/>
                <w:color w:val="000000"/>
                <w:sz w:val="24"/>
                <w:szCs w:val="24"/>
              </w:rPr>
              <w:t>1</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4280A977">
            <w:pPr>
              <w:pStyle w:val="7"/>
              <w:keepNext w:val="0"/>
              <w:keepLines w:val="0"/>
              <w:widowControl/>
              <w:suppressLineNumbers w:val="0"/>
              <w:jc w:val="center"/>
              <w:rPr>
                <w:sz w:val="21"/>
                <w:szCs w:val="21"/>
              </w:rPr>
            </w:pPr>
            <w:r>
              <w:rPr>
                <w:rFonts w:hint="eastAsia" w:ascii="宋体" w:hAnsi="宋体" w:eastAsia="宋体" w:cs="宋体"/>
                <w:color w:val="000000"/>
                <w:sz w:val="24"/>
                <w:szCs w:val="24"/>
              </w:rPr>
              <w:t>相关岗位证</w:t>
            </w: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22FB473E">
            <w:pPr>
              <w:pStyle w:val="7"/>
              <w:keepNext w:val="0"/>
              <w:keepLines w:val="0"/>
              <w:widowControl/>
              <w:suppressLineNumbers w:val="0"/>
              <w:jc w:val="center"/>
              <w:rPr>
                <w:sz w:val="21"/>
                <w:szCs w:val="21"/>
              </w:rPr>
            </w:pPr>
            <w:r>
              <w:rPr>
                <w:rFonts w:hint="eastAsia" w:ascii="宋体" w:hAnsi="宋体" w:eastAsia="宋体" w:cs="宋体"/>
                <w:color w:val="000000"/>
                <w:sz w:val="24"/>
                <w:szCs w:val="24"/>
              </w:rPr>
              <w:t>须有5年以上相关工作经验</w:t>
            </w:r>
          </w:p>
        </w:tc>
      </w:tr>
      <w:tr w14:paraId="6EFD4E2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0" w:type="dxa"/>
            <w:bottom w:w="0" w:type="dxa"/>
            <w:right w:w="0" w:type="dxa"/>
          </w:tblCellMar>
        </w:tblPrEx>
        <w:trPr>
          <w:trHeight w:val="485" w:hRule="atLeast"/>
        </w:trPr>
        <w:tc>
          <w:tcPr>
            <w:tcW w:w="2555" w:type="dxa"/>
            <w:gridSpan w:val="2"/>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6D05D0AF">
            <w:pPr>
              <w:pStyle w:val="7"/>
              <w:keepNext w:val="0"/>
              <w:keepLines w:val="0"/>
              <w:widowControl/>
              <w:suppressLineNumbers w:val="0"/>
              <w:jc w:val="center"/>
              <w:rPr>
                <w:sz w:val="21"/>
                <w:szCs w:val="21"/>
              </w:rPr>
            </w:pPr>
            <w:r>
              <w:rPr>
                <w:rFonts w:hint="eastAsia" w:ascii="宋体" w:hAnsi="宋体" w:eastAsia="宋体" w:cs="宋体"/>
                <w:color w:val="000000"/>
                <w:sz w:val="24"/>
                <w:szCs w:val="24"/>
              </w:rPr>
              <w:t>合计</w:t>
            </w:r>
          </w:p>
        </w:tc>
        <w:tc>
          <w:tcPr>
            <w:tcW w:w="960"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7637CD8D">
            <w:pPr>
              <w:pStyle w:val="7"/>
              <w:keepNext w:val="0"/>
              <w:keepLines w:val="0"/>
              <w:widowControl/>
              <w:suppressLineNumbers w:val="0"/>
              <w:jc w:val="center"/>
              <w:rPr>
                <w:rFonts w:hint="eastAsia" w:eastAsia="宋体"/>
                <w:sz w:val="21"/>
                <w:szCs w:val="21"/>
                <w:lang w:eastAsia="zh-CN"/>
              </w:rPr>
            </w:pPr>
            <w:r>
              <w:rPr>
                <w:rFonts w:hint="eastAsia" w:ascii="宋体" w:hAnsi="宋体" w:cs="宋体"/>
                <w:color w:val="000000"/>
                <w:sz w:val="24"/>
                <w:szCs w:val="24"/>
                <w:lang w:val="en-US" w:eastAsia="zh-CN"/>
              </w:rPr>
              <w:t>5</w:t>
            </w:r>
          </w:p>
        </w:tc>
        <w:tc>
          <w:tcPr>
            <w:tcW w:w="2766"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176C08F1">
            <w:pPr>
              <w:pStyle w:val="7"/>
              <w:keepNext w:val="0"/>
              <w:keepLines w:val="0"/>
              <w:widowControl/>
              <w:suppressLineNumbers w:val="0"/>
              <w:jc w:val="center"/>
              <w:rPr>
                <w:sz w:val="21"/>
                <w:szCs w:val="21"/>
              </w:rPr>
            </w:pPr>
          </w:p>
        </w:tc>
        <w:tc>
          <w:tcPr>
            <w:tcW w:w="3748" w:type="dxa"/>
            <w:tcBorders>
              <w:top w:val="single" w:color="080000" w:sz="4" w:space="0"/>
              <w:left w:val="single" w:color="080000" w:sz="4" w:space="0"/>
              <w:bottom w:val="single" w:color="080000" w:sz="4" w:space="0"/>
              <w:right w:val="single" w:color="080000" w:sz="4" w:space="0"/>
            </w:tcBorders>
            <w:shd w:val="clear" w:color="auto" w:fill="auto"/>
            <w:tcMar>
              <w:left w:w="108" w:type="dxa"/>
              <w:right w:w="108" w:type="dxa"/>
            </w:tcMar>
            <w:vAlign w:val="center"/>
          </w:tcPr>
          <w:p w14:paraId="65838BC2">
            <w:pPr>
              <w:pStyle w:val="7"/>
              <w:keepNext w:val="0"/>
              <w:keepLines w:val="0"/>
              <w:widowControl/>
              <w:suppressLineNumbers w:val="0"/>
              <w:jc w:val="center"/>
              <w:rPr>
                <w:sz w:val="21"/>
                <w:szCs w:val="21"/>
              </w:rPr>
            </w:pPr>
          </w:p>
        </w:tc>
      </w:tr>
    </w:tbl>
    <w:p w14:paraId="2EA32265">
      <w:pPr>
        <w:pStyle w:val="7"/>
        <w:widowControl/>
        <w:spacing w:before="0" w:beforeAutospacing="0" w:after="0" w:afterAutospacing="0" w:line="480" w:lineRule="auto"/>
        <w:ind w:firstLine="480"/>
        <w:rPr>
          <w:rFonts w:hint="eastAsia" w:ascii="宋体" w:hAnsi="宋体" w:cs="宋体"/>
          <w:highlight w:val="none"/>
        </w:rPr>
      </w:pPr>
      <w:r>
        <w:rPr>
          <w:rFonts w:hint="eastAsia" w:ascii="宋体" w:hAnsi="宋体" w:cs="宋体"/>
          <w:highlight w:val="none"/>
          <w:lang w:eastAsia="zh-CN"/>
        </w:rPr>
        <w:t>（</w:t>
      </w:r>
      <w:r>
        <w:rPr>
          <w:rFonts w:hint="eastAsia" w:ascii="宋体" w:hAnsi="宋体" w:cs="宋体"/>
          <w:b/>
          <w:bCs/>
          <w:highlight w:val="none"/>
          <w:lang w:eastAsia="zh-CN"/>
        </w:rPr>
        <w:t>所有人员</w:t>
      </w:r>
      <w:r>
        <w:rPr>
          <w:rFonts w:hint="eastAsia" w:ascii="宋体" w:hAnsi="宋体" w:cs="宋体"/>
          <w:highlight w:val="none"/>
          <w:lang w:eastAsia="zh-CN"/>
        </w:rPr>
        <w:t>需提供相关业绩，并提供合同、简历表、职称证书、获奖证书（如有）、</w:t>
      </w:r>
      <w:r>
        <w:rPr>
          <w:rFonts w:hint="eastAsia" w:ascii="宋体" w:hAnsi="宋体" w:cs="宋体"/>
          <w:highlight w:val="none"/>
          <w:lang w:val="en-US" w:eastAsia="zh-CN"/>
        </w:rPr>
        <w:t>近3个月</w:t>
      </w:r>
      <w:r>
        <w:rPr>
          <w:rFonts w:hint="eastAsia" w:ascii="宋体" w:hAnsi="宋体" w:cs="宋体"/>
          <w:highlight w:val="none"/>
          <w:lang w:eastAsia="zh-CN"/>
        </w:rPr>
        <w:t>社保</w:t>
      </w:r>
      <w:r>
        <w:rPr>
          <w:rFonts w:hint="eastAsia" w:ascii="宋体" w:hAnsi="宋体" w:cs="宋体"/>
          <w:highlight w:val="none"/>
          <w:lang w:val="en-US" w:eastAsia="zh-CN"/>
        </w:rPr>
        <w:t>缴纳证明（2024年5月至2024年7月）</w:t>
      </w:r>
      <w:r>
        <w:rPr>
          <w:rFonts w:hint="eastAsia" w:ascii="宋体" w:hAnsi="宋体" w:cs="宋体"/>
          <w:highlight w:val="none"/>
          <w:lang w:eastAsia="zh-CN"/>
        </w:rPr>
        <w:t>等相关业绩证明资料）。</w:t>
      </w:r>
    </w:p>
    <w:p w14:paraId="34A45CBD">
      <w:pPr>
        <w:pStyle w:val="7"/>
        <w:widowControl/>
        <w:spacing w:before="0" w:beforeAutospacing="0" w:after="0" w:afterAutospacing="0" w:line="480" w:lineRule="auto"/>
        <w:ind w:firstLine="480"/>
        <w:rPr>
          <w:rFonts w:ascii="宋体" w:hAnsi="宋体" w:cs="宋体"/>
        </w:rPr>
      </w:pPr>
      <w:r>
        <w:rPr>
          <w:rFonts w:hint="eastAsia" w:ascii="宋体" w:hAnsi="宋体" w:cs="宋体"/>
        </w:rPr>
        <w:t>5、近三年（202</w:t>
      </w:r>
      <w:r>
        <w:rPr>
          <w:rFonts w:hint="eastAsia" w:ascii="宋体" w:hAnsi="宋体" w:cs="宋体"/>
          <w:lang w:val="en-US" w:eastAsia="zh-CN"/>
        </w:rPr>
        <w:t>1</w:t>
      </w:r>
      <w:r>
        <w:rPr>
          <w:rFonts w:hint="eastAsia" w:ascii="宋体" w:hAnsi="宋体" w:cs="宋体"/>
        </w:rPr>
        <w:t>-202</w:t>
      </w:r>
      <w:r>
        <w:rPr>
          <w:rFonts w:hint="eastAsia" w:ascii="宋体" w:hAnsi="宋体" w:cs="宋体"/>
          <w:lang w:val="en-US" w:eastAsia="zh-CN"/>
        </w:rPr>
        <w:t>3</w:t>
      </w:r>
      <w:r>
        <w:rPr>
          <w:rFonts w:hint="eastAsia" w:ascii="宋体" w:hAnsi="宋体" w:cs="宋体"/>
        </w:rPr>
        <w:t>年）经第三方审计的财务报告，</w:t>
      </w:r>
      <w:r>
        <w:rPr>
          <w:rFonts w:hint="eastAsia" w:ascii="宋体" w:hAnsi="宋体" w:cs="宋体"/>
          <w:lang w:val="en-US" w:eastAsia="zh-CN"/>
        </w:rPr>
        <w:t>公司</w:t>
      </w:r>
      <w:r>
        <w:rPr>
          <w:rFonts w:hint="eastAsia" w:ascii="宋体" w:hAnsi="宋体" w:cs="宋体"/>
        </w:rPr>
        <w:t>营业额及资产负债率</w:t>
      </w:r>
      <w:r>
        <w:rPr>
          <w:rFonts w:hint="eastAsia" w:ascii="宋体" w:hAnsi="宋体" w:cs="宋体"/>
          <w:lang w:eastAsia="zh-CN"/>
        </w:rPr>
        <w:t>、</w:t>
      </w:r>
      <w:r>
        <w:rPr>
          <w:rFonts w:hint="eastAsia" w:ascii="宋体" w:hAnsi="宋体" w:cs="宋体"/>
        </w:rPr>
        <w:t>经营性活动现金流入情况及经营性活动现金流出情况；若2023年第三方财务审计报告还未完成，则提供（2020-2022年）经第三方审计的财务报告。</w:t>
      </w:r>
    </w:p>
    <w:p w14:paraId="2628C27D">
      <w:pPr>
        <w:pStyle w:val="7"/>
        <w:widowControl/>
        <w:spacing w:before="0" w:beforeAutospacing="0" w:after="0" w:afterAutospacing="0" w:line="480" w:lineRule="auto"/>
        <w:ind w:firstLine="480"/>
        <w:rPr>
          <w:rFonts w:hint="eastAsia" w:ascii="宋体" w:hAnsi="宋体" w:cs="宋体"/>
        </w:rPr>
      </w:pPr>
      <w:r>
        <w:rPr>
          <w:rFonts w:hint="eastAsia" w:ascii="宋体" w:hAnsi="宋体" w:cs="宋体"/>
        </w:rPr>
        <w:t>6、报名方的信用情况：报名方、法定代表人、项目负责人未被“信用中国”列入严重失信主体名单和“信用中国（浙江）”列入黑名单。</w:t>
      </w:r>
    </w:p>
    <w:p w14:paraId="5AA2F0C2">
      <w:pPr>
        <w:pStyle w:val="7"/>
        <w:widowControl/>
        <w:spacing w:before="0" w:beforeAutospacing="0" w:after="0" w:afterAutospacing="0" w:line="480" w:lineRule="auto"/>
        <w:ind w:firstLine="480"/>
        <w:rPr>
          <w:rFonts w:ascii="宋体" w:hAnsi="宋体" w:cs="宋体"/>
        </w:rPr>
      </w:pPr>
      <w:r>
        <w:rPr>
          <w:rFonts w:hint="eastAsia" w:ascii="宋体" w:hAnsi="宋体" w:cs="宋体"/>
        </w:rPr>
        <w:t>7、报名方具备安全生产条件，取得有效安全生产许可证，并在人员、设备、资金等方面具有相应的施工能力，拟报名单位近三年（截止时间为本报名公告发布日）无重特大安全生产责任事故。（提供安全生产许可证等相关复印件）</w:t>
      </w:r>
    </w:p>
    <w:p w14:paraId="59F3054E">
      <w:pPr>
        <w:pStyle w:val="7"/>
        <w:widowControl/>
        <w:spacing w:before="0" w:beforeAutospacing="0" w:after="0" w:afterAutospacing="0" w:line="480" w:lineRule="auto"/>
        <w:ind w:firstLine="480"/>
        <w:rPr>
          <w:rFonts w:ascii="宋体" w:hAnsi="宋体" w:cs="宋体"/>
        </w:rPr>
      </w:pPr>
      <w:r>
        <w:rPr>
          <w:rFonts w:hint="eastAsia" w:ascii="宋体" w:hAnsi="宋体" w:cs="宋体"/>
        </w:rPr>
        <w:t>8、本项目不接受联合体报名。</w:t>
      </w:r>
    </w:p>
    <w:p w14:paraId="70E9BBD5">
      <w:pPr>
        <w:pStyle w:val="7"/>
        <w:widowControl/>
        <w:spacing w:before="0" w:beforeAutospacing="0" w:after="0" w:afterAutospacing="0" w:line="480" w:lineRule="auto"/>
        <w:ind w:firstLine="480"/>
        <w:rPr>
          <w:rFonts w:ascii="宋体" w:hAnsi="宋体" w:cs="宋体"/>
        </w:rPr>
      </w:pPr>
      <w:r>
        <w:rPr>
          <w:rFonts w:hint="eastAsia" w:ascii="宋体" w:hAnsi="宋体" w:cs="宋体"/>
        </w:rPr>
        <w:t>9、投标人认为有必要的其他资料。（提供团队架构等支持相关的材料）。</w:t>
      </w:r>
    </w:p>
    <w:p w14:paraId="0877DA9C">
      <w:pPr>
        <w:pStyle w:val="7"/>
        <w:widowControl/>
        <w:spacing w:before="0" w:beforeAutospacing="0" w:after="0" w:afterAutospacing="0" w:line="480" w:lineRule="auto"/>
        <w:ind w:firstLine="480"/>
        <w:rPr>
          <w:rFonts w:ascii="宋体" w:hAnsi="宋体" w:cs="宋体"/>
        </w:rPr>
      </w:pPr>
      <w:r>
        <w:rPr>
          <w:rFonts w:hint="eastAsia" w:ascii="宋体" w:hAnsi="宋体" w:cs="宋体"/>
        </w:rPr>
        <w:t>10、报名资料需编制目录索引。</w:t>
      </w:r>
    </w:p>
    <w:p w14:paraId="574E7474">
      <w:pPr>
        <w:pStyle w:val="7"/>
        <w:widowControl/>
        <w:spacing w:before="0" w:beforeAutospacing="0" w:after="0" w:afterAutospacing="0" w:line="480" w:lineRule="auto"/>
        <w:ind w:firstLine="480"/>
        <w:rPr>
          <w:rFonts w:ascii="宋体" w:hAnsi="宋体" w:cs="宋体"/>
        </w:rPr>
      </w:pPr>
      <w:r>
        <w:rPr>
          <w:rFonts w:hint="eastAsia" w:ascii="宋体" w:hAnsi="宋体" w:cs="宋体"/>
        </w:rPr>
        <w:t>11、本项目不接受存在控股关系的两家及以上单位同时报名。</w:t>
      </w:r>
    </w:p>
    <w:p w14:paraId="108CFADF">
      <w:pPr>
        <w:pStyle w:val="7"/>
        <w:widowControl/>
        <w:spacing w:before="0" w:beforeAutospacing="0" w:after="0" w:afterAutospacing="0" w:line="480" w:lineRule="auto"/>
        <w:ind w:firstLine="480"/>
        <w:rPr>
          <w:rFonts w:ascii="宋体" w:hAnsi="宋体" w:cs="宋体"/>
        </w:rPr>
      </w:pPr>
      <w:r>
        <w:rPr>
          <w:rFonts w:hint="eastAsia" w:ascii="宋体" w:hAnsi="宋体" w:cs="宋体"/>
        </w:rPr>
        <w:t>12、学校保留要求各投标单位提供其他资料的权利。</w:t>
      </w:r>
    </w:p>
    <w:p w14:paraId="6CB9A20A">
      <w:pPr>
        <w:pStyle w:val="7"/>
        <w:widowControl/>
        <w:spacing w:before="0" w:beforeAutospacing="0" w:after="0" w:afterAutospacing="0" w:line="480" w:lineRule="auto"/>
        <w:ind w:firstLine="482"/>
        <w:rPr>
          <w:rFonts w:ascii="宋体" w:hAnsi="宋体" w:cs="宋体"/>
          <w:b/>
          <w:bCs/>
        </w:rPr>
      </w:pPr>
      <w:r>
        <w:rPr>
          <w:rFonts w:hint="eastAsia" w:ascii="宋体" w:hAnsi="宋体" w:cs="宋体"/>
          <w:b/>
          <w:bCs/>
        </w:rPr>
        <w:t>请报名方认真对照资格条件，如不符合要求的，无意或故意参与报名，经评审发现的则取消报名方资格；评审过程中，报名方提供的相关证件为虚假或伪造，或者其他人员持法定代表人或授权委托人的身份证参与报名，一经发现亦取消报名方资格，且所产生的一切后果由报名方自行承担。</w:t>
      </w:r>
    </w:p>
    <w:p w14:paraId="1C1E78CD">
      <w:pPr>
        <w:pStyle w:val="7"/>
        <w:widowControl/>
        <w:spacing w:before="0" w:beforeAutospacing="0" w:after="0" w:afterAutospacing="0" w:line="480" w:lineRule="auto"/>
        <w:ind w:firstLine="482"/>
        <w:rPr>
          <w:rFonts w:ascii="宋体" w:hAnsi="宋体" w:cs="宋体"/>
        </w:rPr>
      </w:pPr>
      <w:r>
        <w:rPr>
          <w:rFonts w:hint="eastAsia" w:ascii="宋体" w:hAnsi="宋体" w:cs="宋体"/>
        </w:rPr>
        <w:t>五、报名保证金的缴纳：</w:t>
      </w:r>
    </w:p>
    <w:p w14:paraId="705B6930">
      <w:pPr>
        <w:pStyle w:val="7"/>
        <w:widowControl/>
        <w:spacing w:before="0" w:beforeAutospacing="0" w:after="0" w:afterAutospacing="0" w:line="480" w:lineRule="auto"/>
        <w:ind w:firstLine="482"/>
        <w:rPr>
          <w:rFonts w:ascii="宋体" w:hAnsi="宋体" w:cs="宋体"/>
        </w:rPr>
      </w:pPr>
      <w:r>
        <w:rPr>
          <w:rFonts w:ascii="宋体" w:hAnsi="宋体" w:cs="宋体"/>
        </w:rPr>
        <w:t xml:space="preserve">金额：人民币 </w:t>
      </w:r>
      <w:r>
        <w:rPr>
          <w:rFonts w:hint="eastAsia" w:ascii="宋体" w:hAnsi="宋体" w:cs="宋体"/>
        </w:rPr>
        <w:t>壹万元整</w:t>
      </w:r>
      <w:r>
        <w:rPr>
          <w:rFonts w:ascii="宋体" w:hAnsi="宋体" w:cs="宋体"/>
        </w:rPr>
        <w:t>。</w:t>
      </w:r>
    </w:p>
    <w:p w14:paraId="16BFE353">
      <w:pPr>
        <w:pStyle w:val="7"/>
        <w:widowControl/>
        <w:spacing w:before="0" w:beforeAutospacing="0" w:after="0" w:afterAutospacing="0" w:line="480" w:lineRule="auto"/>
        <w:ind w:firstLine="482"/>
        <w:rPr>
          <w:rFonts w:ascii="宋体" w:hAnsi="宋体" w:cs="宋体"/>
        </w:rPr>
      </w:pPr>
      <w:r>
        <w:rPr>
          <w:rFonts w:ascii="宋体" w:hAnsi="宋体" w:cs="宋体"/>
        </w:rPr>
        <w:t>通过供应商的基本账户以银行转帐方式缴入以下账户</w:t>
      </w:r>
    </w:p>
    <w:p w14:paraId="5EF362BD">
      <w:pPr>
        <w:pStyle w:val="7"/>
        <w:widowControl/>
        <w:spacing w:before="0" w:beforeAutospacing="0" w:after="0" w:afterAutospacing="0" w:line="480" w:lineRule="auto"/>
        <w:ind w:firstLine="482"/>
        <w:rPr>
          <w:rFonts w:ascii="宋体" w:hAnsi="宋体" w:cs="宋体"/>
        </w:rPr>
      </w:pPr>
      <w:r>
        <w:rPr>
          <w:rFonts w:ascii="宋体" w:hAnsi="宋体" w:cs="宋体"/>
        </w:rPr>
        <w:t xml:space="preserve">账户名：深圳市润置城市建设管理有限公司 </w:t>
      </w:r>
    </w:p>
    <w:p w14:paraId="2C872F9D">
      <w:pPr>
        <w:pStyle w:val="7"/>
        <w:widowControl/>
        <w:spacing w:before="0" w:beforeAutospacing="0" w:after="0" w:afterAutospacing="0" w:line="480" w:lineRule="auto"/>
        <w:ind w:firstLine="482"/>
        <w:rPr>
          <w:rFonts w:ascii="宋体" w:hAnsi="宋体" w:cs="宋体"/>
        </w:rPr>
      </w:pPr>
      <w:r>
        <w:rPr>
          <w:rFonts w:ascii="宋体" w:hAnsi="宋体" w:cs="宋体"/>
        </w:rPr>
        <w:t>开户行：交通银行深圳分行营业部</w:t>
      </w:r>
    </w:p>
    <w:p w14:paraId="52EED303">
      <w:pPr>
        <w:pStyle w:val="7"/>
        <w:widowControl/>
        <w:spacing w:before="0" w:beforeAutospacing="0" w:after="0" w:afterAutospacing="0" w:line="480" w:lineRule="auto"/>
        <w:ind w:firstLine="482"/>
        <w:rPr>
          <w:rFonts w:ascii="宋体" w:hAnsi="宋体" w:cs="宋体"/>
        </w:rPr>
      </w:pPr>
      <w:r>
        <w:rPr>
          <w:rFonts w:ascii="宋体" w:hAnsi="宋体" w:cs="宋体"/>
        </w:rPr>
        <w:t>银行账号：443066285013006976000</w:t>
      </w:r>
    </w:p>
    <w:p w14:paraId="5711B5D7">
      <w:pPr>
        <w:pStyle w:val="7"/>
        <w:widowControl/>
        <w:spacing w:before="0" w:beforeAutospacing="0" w:after="0" w:afterAutospacing="0" w:line="480" w:lineRule="auto"/>
        <w:ind w:firstLine="482"/>
        <w:rPr>
          <w:rFonts w:ascii="宋体" w:hAnsi="宋体" w:cs="宋体"/>
        </w:rPr>
      </w:pPr>
      <w:r>
        <w:rPr>
          <w:rFonts w:ascii="宋体" w:hAnsi="宋体" w:cs="宋体"/>
        </w:rPr>
        <w:t>提交截止时间：</w:t>
      </w:r>
      <w:r>
        <w:rPr>
          <w:rFonts w:hint="eastAsia" w:ascii="宋体" w:hAnsi="宋体" w:cs="宋体"/>
          <w:b/>
          <w:bCs/>
          <w:lang w:val="en-US" w:eastAsia="zh-CN"/>
        </w:rPr>
        <w:t xml:space="preserve">2024 </w:t>
      </w:r>
      <w:r>
        <w:rPr>
          <w:rFonts w:ascii="宋体" w:hAnsi="宋体" w:cs="宋体"/>
          <w:b/>
          <w:bCs/>
        </w:rPr>
        <w:t xml:space="preserve">年 </w:t>
      </w:r>
      <w:r>
        <w:rPr>
          <w:rFonts w:hint="eastAsia" w:ascii="宋体" w:hAnsi="宋体" w:cs="宋体"/>
          <w:b/>
          <w:bCs/>
          <w:lang w:val="en-US" w:eastAsia="zh-CN"/>
        </w:rPr>
        <w:t>8</w:t>
      </w:r>
      <w:r>
        <w:rPr>
          <w:rFonts w:ascii="宋体" w:hAnsi="宋体" w:cs="宋体"/>
          <w:b/>
          <w:bCs/>
        </w:rPr>
        <w:t xml:space="preserve">月 </w:t>
      </w:r>
      <w:r>
        <w:rPr>
          <w:rFonts w:hint="eastAsia" w:ascii="宋体" w:hAnsi="宋体" w:cs="宋体"/>
          <w:b/>
          <w:bCs/>
          <w:lang w:val="en-US" w:eastAsia="zh-CN"/>
        </w:rPr>
        <w:t>12</w:t>
      </w:r>
      <w:r>
        <w:rPr>
          <w:rFonts w:ascii="宋体" w:hAnsi="宋体" w:cs="宋体"/>
          <w:b/>
          <w:bCs/>
        </w:rPr>
        <w:t xml:space="preserve">日 </w:t>
      </w:r>
      <w:r>
        <w:rPr>
          <w:rFonts w:hint="eastAsia" w:ascii="宋体" w:hAnsi="宋体" w:cs="宋体"/>
          <w:b/>
          <w:bCs/>
          <w:lang w:val="en-US" w:eastAsia="zh-CN"/>
        </w:rPr>
        <w:t>11:30</w:t>
      </w:r>
      <w:r>
        <w:rPr>
          <w:rFonts w:hint="eastAsia" w:ascii="宋体" w:hAnsi="宋体" w:cs="宋体"/>
          <w:b/>
          <w:bCs/>
        </w:rPr>
        <w:t xml:space="preserve"> </w:t>
      </w:r>
    </w:p>
    <w:p w14:paraId="2C5833C4">
      <w:pPr>
        <w:pStyle w:val="7"/>
        <w:widowControl/>
        <w:spacing w:before="0" w:beforeAutospacing="0" w:after="0" w:afterAutospacing="0" w:line="480" w:lineRule="auto"/>
        <w:ind w:firstLine="482"/>
        <w:rPr>
          <w:rFonts w:ascii="宋体" w:hAnsi="宋体" w:cs="宋体"/>
        </w:rPr>
      </w:pPr>
      <w:r>
        <w:rPr>
          <w:rFonts w:ascii="宋体" w:hAnsi="宋体" w:cs="宋体"/>
        </w:rPr>
        <w:t>（北京时间，以资金到达上述账户时间为准。同时需将缴纳投标保证金的付款凭证发送到邮箱CRLD_NBDFLGHY_ZY@crland.com.cn）</w:t>
      </w:r>
    </w:p>
    <w:p w14:paraId="3A937C33">
      <w:pPr>
        <w:pStyle w:val="7"/>
        <w:widowControl/>
        <w:spacing w:before="0" w:beforeAutospacing="0" w:after="0" w:afterAutospacing="0" w:line="480" w:lineRule="auto"/>
        <w:ind w:left="2" w:firstLine="480"/>
        <w:rPr>
          <w:rFonts w:ascii="宋体" w:hAnsi="宋体" w:cs="宋体"/>
        </w:rPr>
      </w:pPr>
      <w:r>
        <w:rPr>
          <w:rFonts w:hint="eastAsia" w:ascii="宋体" w:hAnsi="宋体" w:cs="宋体"/>
        </w:rPr>
        <w:t>六、报名文件接收：</w:t>
      </w:r>
    </w:p>
    <w:p w14:paraId="55B60FC4">
      <w:pPr>
        <w:pStyle w:val="7"/>
        <w:widowControl/>
        <w:spacing w:before="0" w:beforeAutospacing="0" w:after="0" w:afterAutospacing="0" w:line="480" w:lineRule="auto"/>
        <w:ind w:left="2" w:firstLine="480"/>
        <w:rPr>
          <w:rFonts w:hint="eastAsia" w:ascii="宋体" w:hAnsi="宋体" w:cs="宋体"/>
        </w:rPr>
      </w:pPr>
      <w:r>
        <w:rPr>
          <w:rFonts w:hint="eastAsia" w:ascii="宋体" w:hAnsi="宋体" w:cs="宋体"/>
        </w:rPr>
        <w:t xml:space="preserve">1、凡符合报名资格要求并有意参加者，请于2024 年 8月 </w:t>
      </w:r>
      <w:bookmarkStart w:id="1" w:name="_GoBack"/>
      <w:bookmarkEnd w:id="1"/>
      <w:r>
        <w:rPr>
          <w:rFonts w:hint="eastAsia" w:ascii="宋体" w:hAnsi="宋体" w:cs="宋体"/>
        </w:rPr>
        <w:t>12日 11:30 前（逾期提交的资料不予接收）至宁波市镇海区同心路568号开元新青年广场2号楼3层306室递交报名文件（纸质版一份，电子版一份，电子版需提供可编辑版及PDF盖章版扫描件，存入U盘，U盘贴好单位标签，与纸质资料一同送达）。</w:t>
      </w:r>
    </w:p>
    <w:p w14:paraId="5C7AEF23">
      <w:pPr>
        <w:pStyle w:val="7"/>
        <w:widowControl/>
        <w:spacing w:before="0" w:beforeAutospacing="0" w:after="0" w:afterAutospacing="0" w:line="480" w:lineRule="auto"/>
        <w:ind w:firstLine="480"/>
        <w:rPr>
          <w:rFonts w:hint="eastAsia" w:ascii="宋体" w:hAnsi="宋体" w:cs="宋体"/>
        </w:rPr>
      </w:pPr>
      <w:r>
        <w:rPr>
          <w:rFonts w:hint="eastAsia" w:ascii="宋体" w:hAnsi="宋体" w:cs="宋体"/>
        </w:rPr>
        <w:t>2、本次报名公告发布在宁波东方理工大学（暂名）（https://www.eitech.edu.cn）、中国招标投标公共服务平台（http://www.cebpubservice.com/），报名文件可从宁波东方理工大学（暂名）（https://www.eitech.edu.cn）下载获取。</w:t>
      </w:r>
    </w:p>
    <w:p w14:paraId="733418C9">
      <w:pPr>
        <w:pStyle w:val="7"/>
        <w:widowControl/>
        <w:spacing w:before="0" w:beforeAutospacing="0" w:after="0" w:afterAutospacing="0" w:line="480" w:lineRule="auto"/>
        <w:ind w:firstLine="480"/>
        <w:rPr>
          <w:rFonts w:hint="eastAsia" w:ascii="宋体" w:hAnsi="宋体" w:cs="宋体"/>
        </w:rPr>
      </w:pPr>
      <w:r>
        <w:rPr>
          <w:rFonts w:hint="eastAsia" w:ascii="宋体" w:hAnsi="宋体" w:cs="宋体"/>
        </w:rPr>
        <w:t>3、有关本次报名的事项若存在变动或修改，敬请及时关注宁波东方理工大学（暂名）（https://www.eitech.edu.cn）、中国招标投标公共服务平台（http://www.cebpubservice.com/）发布的信息更正公告，恕不另行通知，如有遗漏采购人概不负责。</w:t>
      </w:r>
    </w:p>
    <w:p w14:paraId="4844654A">
      <w:pPr>
        <w:pStyle w:val="7"/>
        <w:widowControl/>
        <w:spacing w:before="0" w:beforeAutospacing="0" w:after="0" w:afterAutospacing="0" w:line="480" w:lineRule="auto"/>
        <w:ind w:firstLine="480"/>
        <w:rPr>
          <w:rFonts w:ascii="宋体" w:hAnsi="宋体" w:cs="宋体"/>
        </w:rPr>
      </w:pPr>
      <w:r>
        <w:rPr>
          <w:rFonts w:hint="eastAsia" w:ascii="宋体" w:hAnsi="宋体" w:cs="宋体"/>
        </w:rPr>
        <w:t>七、报名文件接收截止时间：</w:t>
      </w:r>
      <w:r>
        <w:rPr>
          <w:rFonts w:hint="eastAsia" w:ascii="宋体" w:hAnsi="宋体" w:cs="宋体"/>
          <w:lang w:val="en-US" w:eastAsia="zh-CN"/>
        </w:rPr>
        <w:t xml:space="preserve">2024 年 8月 12日 11:30 </w:t>
      </w:r>
      <w:r>
        <w:rPr>
          <w:rFonts w:hint="eastAsia" w:ascii="宋体" w:hAnsi="宋体" w:cs="宋体"/>
        </w:rPr>
        <w:t>。</w:t>
      </w:r>
    </w:p>
    <w:p w14:paraId="5DBEFE3E">
      <w:pPr>
        <w:pStyle w:val="7"/>
        <w:widowControl/>
        <w:spacing w:before="0" w:beforeAutospacing="0" w:after="0" w:afterAutospacing="0" w:line="480" w:lineRule="auto"/>
        <w:ind w:firstLine="480"/>
        <w:rPr>
          <w:rFonts w:ascii="宋体" w:hAnsi="宋体" w:cs="宋体"/>
        </w:rPr>
      </w:pPr>
      <w:r>
        <w:rPr>
          <w:rFonts w:hint="eastAsia" w:ascii="宋体" w:hAnsi="宋体" w:cs="宋体"/>
        </w:rPr>
        <w:t>八、联系方式</w:t>
      </w:r>
    </w:p>
    <w:p w14:paraId="238DA45E">
      <w:pPr>
        <w:pStyle w:val="7"/>
        <w:keepNext w:val="0"/>
        <w:keepLines w:val="0"/>
        <w:pageBreakBefore w:val="0"/>
        <w:widowControl/>
        <w:kinsoku/>
        <w:wordWrap/>
        <w:overflowPunct/>
        <w:topLinePunct w:val="0"/>
        <w:autoSpaceDE/>
        <w:autoSpaceDN/>
        <w:bidi w:val="0"/>
        <w:adjustRightInd/>
        <w:spacing w:before="0" w:beforeAutospacing="0" w:after="0" w:afterAutospacing="0" w:line="360" w:lineRule="auto"/>
        <w:ind w:left="1678" w:leftChars="228" w:hanging="1200" w:hangingChars="500"/>
        <w:textAlignment w:val="auto"/>
        <w:rPr>
          <w:rFonts w:hint="eastAsia" w:ascii="宋体" w:hAnsi="宋体" w:cs="宋体"/>
          <w:sz w:val="24"/>
        </w:rPr>
      </w:pPr>
      <w:r>
        <w:rPr>
          <w:rFonts w:hint="eastAsia" w:ascii="宋体" w:hAnsi="宋体" w:cs="宋体"/>
          <w:sz w:val="24"/>
        </w:rPr>
        <w:t>（一）、采购人：宁波东方理工大学(暂名)</w:t>
      </w:r>
    </w:p>
    <w:p w14:paraId="0C7F5B90">
      <w:pPr>
        <w:pStyle w:val="7"/>
        <w:keepNext w:val="0"/>
        <w:keepLines w:val="0"/>
        <w:pageBreakBefore w:val="0"/>
        <w:widowControl/>
        <w:kinsoku/>
        <w:wordWrap/>
        <w:overflowPunct/>
        <w:topLinePunct w:val="0"/>
        <w:autoSpaceDE/>
        <w:autoSpaceDN/>
        <w:bidi w:val="0"/>
        <w:adjustRightInd/>
        <w:spacing w:before="0" w:beforeAutospacing="0" w:after="0" w:afterAutospacing="0" w:line="360" w:lineRule="auto"/>
        <w:ind w:left="1676" w:leftChars="684" w:hanging="240" w:hangingChars="100"/>
        <w:textAlignment w:val="auto"/>
        <w:rPr>
          <w:rFonts w:hint="eastAsia" w:ascii="宋体" w:hAnsi="宋体" w:cs="宋体"/>
          <w:sz w:val="24"/>
        </w:rPr>
      </w:pPr>
      <w:r>
        <w:rPr>
          <w:rFonts w:hint="eastAsia" w:ascii="宋体" w:hAnsi="宋体" w:cs="宋体"/>
        </w:rPr>
        <w:t>联系人：徐老师</w:t>
      </w:r>
      <w:r>
        <w:rPr>
          <w:rFonts w:hint="eastAsia" w:ascii="宋体" w:hAnsi="宋体" w:cs="宋体"/>
          <w:lang w:val="en-US" w:eastAsia="zh-CN"/>
        </w:rPr>
        <w:t xml:space="preserve">     </w:t>
      </w:r>
      <w:r>
        <w:rPr>
          <w:rFonts w:hint="eastAsia" w:ascii="宋体" w:hAnsi="宋体" w:cs="宋体"/>
          <w:sz w:val="24"/>
        </w:rPr>
        <w:t>联系电话：13656581969</w:t>
      </w:r>
    </w:p>
    <w:p w14:paraId="48783638">
      <w:pPr>
        <w:pStyle w:val="7"/>
        <w:keepNext w:val="0"/>
        <w:keepLines w:val="0"/>
        <w:pageBreakBefore w:val="0"/>
        <w:widowControl/>
        <w:numPr>
          <w:ilvl w:val="0"/>
          <w:numId w:val="2"/>
        </w:numPr>
        <w:kinsoku/>
        <w:wordWrap/>
        <w:overflowPunct/>
        <w:topLinePunct w:val="0"/>
        <w:autoSpaceDE/>
        <w:autoSpaceDN/>
        <w:bidi w:val="0"/>
        <w:adjustRightInd/>
        <w:spacing w:before="0" w:beforeAutospacing="0" w:after="0" w:afterAutospacing="0" w:line="360" w:lineRule="auto"/>
        <w:ind w:firstLine="480"/>
        <w:textAlignment w:val="auto"/>
        <w:rPr>
          <w:rFonts w:ascii="宋体" w:hAnsi="宋体" w:cs="宋体"/>
          <w:bCs/>
          <w:u w:val="single"/>
        </w:rPr>
      </w:pPr>
      <w:r>
        <w:rPr>
          <w:rFonts w:hint="eastAsia" w:ascii="宋体" w:hAnsi="宋体" w:cs="宋体"/>
        </w:rPr>
        <w:t>、代建人：</w:t>
      </w:r>
      <w:r>
        <w:rPr>
          <w:rFonts w:hint="eastAsia" w:ascii="宋体" w:hAnsi="宋体" w:cs="宋体"/>
          <w:bCs/>
          <w:u w:val="single"/>
        </w:rPr>
        <w:t>深圳市润置城市建设管理有限公司</w:t>
      </w:r>
    </w:p>
    <w:p w14:paraId="37506A3E">
      <w:pPr>
        <w:pStyle w:val="7"/>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1440" w:firstLineChars="600"/>
        <w:textAlignment w:val="auto"/>
        <w:rPr>
          <w:rFonts w:hint="default" w:ascii="宋体" w:hAnsi="宋体" w:eastAsia="宋体" w:cs="宋体"/>
          <w:bCs/>
          <w:u w:val="single"/>
          <w:lang w:val="en-US" w:eastAsia="zh-CN"/>
        </w:rPr>
      </w:pPr>
      <w:r>
        <w:rPr>
          <w:rFonts w:hint="eastAsia" w:ascii="宋体" w:hAnsi="宋体" w:cs="宋体"/>
        </w:rPr>
        <w:t>联系人：</w:t>
      </w:r>
      <w:r>
        <w:rPr>
          <w:rFonts w:hint="eastAsia" w:ascii="宋体" w:hAnsi="宋体" w:cs="宋体"/>
          <w:lang w:val="en-US" w:eastAsia="zh-CN"/>
        </w:rPr>
        <w:t>康希希</w:t>
      </w:r>
      <w:r>
        <w:rPr>
          <w:rFonts w:hint="eastAsia" w:ascii="宋体" w:hAnsi="宋体" w:cs="宋体"/>
        </w:rPr>
        <w:t>   联系电话：</w:t>
      </w:r>
      <w:r>
        <w:rPr>
          <w:rFonts w:hint="eastAsia" w:ascii="宋体" w:hAnsi="宋体" w:cs="宋体"/>
          <w:lang w:val="en-US" w:eastAsia="zh-CN"/>
        </w:rPr>
        <w:t>18658662012</w:t>
      </w:r>
    </w:p>
    <w:p w14:paraId="61FF15FA">
      <w:pPr>
        <w:pStyle w:val="7"/>
        <w:keepNext w:val="0"/>
        <w:keepLines w:val="0"/>
        <w:pageBreakBefore w:val="0"/>
        <w:widowControl/>
        <w:kinsoku/>
        <w:wordWrap/>
        <w:overflowPunct/>
        <w:topLinePunct w:val="0"/>
        <w:autoSpaceDE/>
        <w:autoSpaceDN/>
        <w:bidi w:val="0"/>
        <w:adjustRightInd/>
        <w:spacing w:before="0" w:beforeAutospacing="0" w:after="0" w:afterAutospacing="0" w:line="360" w:lineRule="auto"/>
        <w:ind w:firstLine="480" w:firstLineChars="200"/>
        <w:textAlignment w:val="auto"/>
        <w:rPr>
          <w:rFonts w:hint="default" w:eastAsia="宋体"/>
          <w:bCs/>
          <w:lang w:val="en-US" w:eastAsia="zh-CN"/>
        </w:rPr>
      </w:pPr>
      <w:r>
        <w:rPr>
          <w:rFonts w:hint="eastAsia" w:ascii="宋体" w:hAnsi="宋体" w:cs="宋体"/>
        </w:rPr>
        <w:t>地 址：</w:t>
      </w:r>
      <w:r>
        <w:rPr>
          <w:rFonts w:hint="eastAsia" w:ascii="宋体" w:hAnsi="宋体" w:cs="宋体"/>
          <w:bCs/>
        </w:rPr>
        <w:t>宁波市镇海区同心路568号开元新青年广场2号楼3</w:t>
      </w:r>
      <w:r>
        <w:rPr>
          <w:rFonts w:hint="eastAsia" w:ascii="宋体" w:hAnsi="宋体" w:cs="宋体"/>
          <w:bCs/>
          <w:lang w:val="en-US" w:eastAsia="zh-CN"/>
        </w:rPr>
        <w:t>层306室</w:t>
      </w:r>
    </w:p>
    <w:p w14:paraId="39B37914">
      <w:pPr>
        <w:pStyle w:val="7"/>
        <w:widowControl/>
        <w:spacing w:before="0" w:beforeAutospacing="0" w:after="0" w:afterAutospacing="0" w:line="480" w:lineRule="auto"/>
        <w:ind w:firstLine="960" w:firstLineChars="400"/>
        <w:rPr>
          <w:bCs/>
        </w:rPr>
      </w:pPr>
    </w:p>
    <w:sectPr>
      <w:footerReference r:id="rId4" w:type="default"/>
      <w:pgSz w:w="11906" w:h="16838"/>
      <w:pgMar w:top="986" w:right="1230" w:bottom="930" w:left="1344" w:header="737" w:footer="680"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03E0DA">
    <w:pPr>
      <w:pStyle w:val="5"/>
    </w:pPr>
    <w:r>
      <mc:AlternateContent>
        <mc:Choice Requires="wps">
          <w:drawing>
            <wp:anchor distT="0" distB="0" distL="0" distR="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097"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1A162216">
                          <w:pPr>
                            <w:pStyle w:val="5"/>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">
              <v:fill on="f" focussize="0,0"/>
              <v:stroke on="f"/>
              <v:imagedata o:title=""/>
              <o:lock v:ext="edit" aspectratio="f"/>
              <v:textbox inset="0mm,0mm,0mm,0mm" style="mso-fit-shape-to-text:t;">
                <w:txbxContent>
                  <w:p w14:paraId="1A162216">
                    <w:pPr>
                      <w:pStyle w:val="5"/>
                      <w:jc w:val="both"/>
                    </w:pPr>
                  </w:p>
                </w:txbxContent>
              </v:textbox>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B022D05">
    <w:pPr>
      <w:pStyle w:val="5"/>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907DFEB">
                          <w:pPr>
                            <w:pStyle w:val="5"/>
                          </w:pPr>
                          <w:r>
                            <w:fldChar w:fldCharType="begin"/>
                          </w:r>
                          <w:r>
                            <w:instrText xml:space="preserve"> PAGE  \* MERGEFORMAT </w:instrText>
                          </w:r>
                          <w:r>
                            <w:fldChar w:fldCharType="separate"/>
                          </w:r>
                          <w:r>
                            <w:t>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VhjD8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AFYYw/KwIAAFUEAAAOAAAAAAAAAAEAIAAAAB8BAABkcnMvZTJvRG9jLnhtbFBLBQYAAAAABgAG&#10;AFkBAAC8BQAAAAA=&#10;">
              <v:fill on="f" focussize="0,0"/>
              <v:stroke on="f" weight="0.5pt"/>
              <v:imagedata o:title=""/>
              <o:lock v:ext="edit" aspectratio="f"/>
              <v:textbox inset="0mm,0mm,0mm,0mm" style="mso-fit-shape-to-text:t;">
                <w:txbxContent>
                  <w:p w14:paraId="5907DFEB">
                    <w:pPr>
                      <w:pStyle w:val="5"/>
                    </w:pPr>
                    <w:r>
                      <w:fldChar w:fldCharType="begin"/>
                    </w:r>
                    <w:r>
                      <w:instrText xml:space="preserve"> PAGE  \* MERGEFORMAT </w:instrText>
                    </w:r>
                    <w:r>
                      <w:fldChar w:fldCharType="separate"/>
                    </w:r>
                    <w:r>
                      <w:t>0</w:t>
                    </w:r>
                    <w:r>
                      <w:fldChar w:fldCharType="end"/>
                    </w:r>
                  </w:p>
                </w:txbxContent>
              </v:textbox>
            </v:shape>
          </w:pict>
        </mc:Fallback>
      </mc:AlternateContent>
    </w: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2"/>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5EE89BA5">
                          <w:pPr>
                            <w:pStyle w:val="5"/>
                            <w:jc w:val="both"/>
                          </w:pPr>
                        </w:p>
                      </w:txbxContent>
                    </wps:txbx>
                    <wps:bodyPr vert="horz" wrap="none" lIns="0" tIns="0" rIns="0" bIns="0" anchor="t">
                      <a:spAutoFit/>
                    </wps:bodyPr>
                  </wps:wsp>
                </a:graphicData>
              </a:graphic>
            </wp:anchor>
          </w:drawing>
        </mc:Choice>
        <mc:Fallback>
          <w:pict>
            <v:rect id="文本框 2"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5dblS0AAAAAUBAAAPAAAAAAAAAAEAIAAAACIAAABkcnMvZG93bnJldi54bWxQ&#10;SwECFAAUAAAACACHTuJABEhuCcYBAACPAwAADgAAAAAAAAABACAAAAAfAQAAZHJzL2Uyb0RvYy54&#10;bWxQSwUGAAAAAAYABgBZAQAAVwUAAAAA&#10;">
              <v:fill on="f" focussize="0,0"/>
              <v:stroke on="f"/>
              <v:imagedata o:title=""/>
              <o:lock v:ext="edit" aspectratio="f"/>
              <v:textbox inset="0mm,0mm,0mm,0mm" style="mso-fit-shape-to-text:t;">
                <w:txbxContent>
                  <w:p w14:paraId="5EE89BA5">
                    <w:pPr>
                      <w:pStyle w:val="5"/>
                      <w:jc w:val="both"/>
                    </w:pPr>
                  </w:p>
                </w:txbxContent>
              </v:textbox>
            </v:rect>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1"/>
    <w:multiLevelType w:val="singleLevel"/>
    <w:tmpl w:val="00000001"/>
    <w:lvl w:ilvl="0" w:tentative="0">
      <w:start w:val="2"/>
      <w:numFmt w:val="chineseCounting"/>
      <w:suff w:val="nothing"/>
      <w:lvlText w:val="（%1）"/>
      <w:lvlJc w:val="left"/>
      <w:rPr>
        <w:rFonts w:hint="eastAsia"/>
      </w:rPr>
    </w:lvl>
  </w:abstractNum>
  <w:abstractNum w:abstractNumId="1">
    <w:nsid w:val="0053208E"/>
    <w:multiLevelType w:val="singleLevel"/>
    <w:tmpl w:val="0053208E"/>
    <w:lvl w:ilvl="0" w:tentative="0">
      <w:start w:val="1"/>
      <w:numFmt w:val="chineseCounting"/>
      <w:suff w:val="nothing"/>
      <w:lvlText w:val="%1、"/>
      <w:lvlJc w:val="left"/>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YyZmRjMjFkMTdiOTYxY2ZkNzI0MzgyNGU0MTQyNTUifQ=="/>
  </w:docVars>
  <w:rsids>
    <w:rsidRoot w:val="001F191D"/>
    <w:rsid w:val="0002008A"/>
    <w:rsid w:val="0003258A"/>
    <w:rsid w:val="00057CD0"/>
    <w:rsid w:val="000F6B1A"/>
    <w:rsid w:val="00153AAE"/>
    <w:rsid w:val="001B232A"/>
    <w:rsid w:val="001F191D"/>
    <w:rsid w:val="0022158B"/>
    <w:rsid w:val="003072B7"/>
    <w:rsid w:val="00435CEA"/>
    <w:rsid w:val="00530C64"/>
    <w:rsid w:val="005479C0"/>
    <w:rsid w:val="005B173C"/>
    <w:rsid w:val="006276F0"/>
    <w:rsid w:val="0074121E"/>
    <w:rsid w:val="007D0A04"/>
    <w:rsid w:val="00800D85"/>
    <w:rsid w:val="00841F4F"/>
    <w:rsid w:val="00875234"/>
    <w:rsid w:val="009B60DE"/>
    <w:rsid w:val="00AA1A31"/>
    <w:rsid w:val="00AB52E6"/>
    <w:rsid w:val="00B12D03"/>
    <w:rsid w:val="00C00AE1"/>
    <w:rsid w:val="00C16647"/>
    <w:rsid w:val="00C90CA8"/>
    <w:rsid w:val="00E507C9"/>
    <w:rsid w:val="00E74CA4"/>
    <w:rsid w:val="00E81007"/>
    <w:rsid w:val="00EB3857"/>
    <w:rsid w:val="00ED76CA"/>
    <w:rsid w:val="00FD09C6"/>
    <w:rsid w:val="00FE29C9"/>
    <w:rsid w:val="01910A08"/>
    <w:rsid w:val="019F7CB4"/>
    <w:rsid w:val="01C80B54"/>
    <w:rsid w:val="04AF56E2"/>
    <w:rsid w:val="04BA0275"/>
    <w:rsid w:val="04F86800"/>
    <w:rsid w:val="065F10D4"/>
    <w:rsid w:val="067A7CBC"/>
    <w:rsid w:val="071B6AB4"/>
    <w:rsid w:val="07793596"/>
    <w:rsid w:val="08601134"/>
    <w:rsid w:val="0A261F09"/>
    <w:rsid w:val="0AE85780"/>
    <w:rsid w:val="0B2504C3"/>
    <w:rsid w:val="0BE04A65"/>
    <w:rsid w:val="0CDF620D"/>
    <w:rsid w:val="0DFE5677"/>
    <w:rsid w:val="0E124BC8"/>
    <w:rsid w:val="0F5C08A7"/>
    <w:rsid w:val="0F9B4EDD"/>
    <w:rsid w:val="0FB07BF6"/>
    <w:rsid w:val="11CB232A"/>
    <w:rsid w:val="11CF3596"/>
    <w:rsid w:val="126D1892"/>
    <w:rsid w:val="13C139F1"/>
    <w:rsid w:val="14DE0B94"/>
    <w:rsid w:val="15BB4E64"/>
    <w:rsid w:val="15DF0B7C"/>
    <w:rsid w:val="160C54D1"/>
    <w:rsid w:val="16C15493"/>
    <w:rsid w:val="18333835"/>
    <w:rsid w:val="1A736AA5"/>
    <w:rsid w:val="1C0E5478"/>
    <w:rsid w:val="1C4E1577"/>
    <w:rsid w:val="1C694603"/>
    <w:rsid w:val="1C773457"/>
    <w:rsid w:val="1C962F1E"/>
    <w:rsid w:val="1CED153A"/>
    <w:rsid w:val="1D3007FC"/>
    <w:rsid w:val="1F066139"/>
    <w:rsid w:val="1F884DE0"/>
    <w:rsid w:val="1FD60EE6"/>
    <w:rsid w:val="1FDE2C12"/>
    <w:rsid w:val="20F77219"/>
    <w:rsid w:val="212A1E87"/>
    <w:rsid w:val="21B409F7"/>
    <w:rsid w:val="22DD420F"/>
    <w:rsid w:val="23B343B6"/>
    <w:rsid w:val="24D577AD"/>
    <w:rsid w:val="26C62C99"/>
    <w:rsid w:val="27111B1F"/>
    <w:rsid w:val="2859060F"/>
    <w:rsid w:val="29894B58"/>
    <w:rsid w:val="29B72ED5"/>
    <w:rsid w:val="2AD53A54"/>
    <w:rsid w:val="2B2431D3"/>
    <w:rsid w:val="2C283F05"/>
    <w:rsid w:val="2F4D3993"/>
    <w:rsid w:val="30A93C18"/>
    <w:rsid w:val="30C775B5"/>
    <w:rsid w:val="31434FCB"/>
    <w:rsid w:val="322A2389"/>
    <w:rsid w:val="33095DA0"/>
    <w:rsid w:val="353D7F83"/>
    <w:rsid w:val="36D30B9F"/>
    <w:rsid w:val="371116C7"/>
    <w:rsid w:val="376F2192"/>
    <w:rsid w:val="378E3A94"/>
    <w:rsid w:val="379629EC"/>
    <w:rsid w:val="37C624B2"/>
    <w:rsid w:val="38E5105E"/>
    <w:rsid w:val="38EE1CC0"/>
    <w:rsid w:val="3A381DA9"/>
    <w:rsid w:val="3A386636"/>
    <w:rsid w:val="3AF92B9E"/>
    <w:rsid w:val="3B47390A"/>
    <w:rsid w:val="3B6C15C2"/>
    <w:rsid w:val="3B8F5799"/>
    <w:rsid w:val="3E3E23AB"/>
    <w:rsid w:val="3F5B19F9"/>
    <w:rsid w:val="3F8A0269"/>
    <w:rsid w:val="3F942E96"/>
    <w:rsid w:val="3FE60A7F"/>
    <w:rsid w:val="3FF859A7"/>
    <w:rsid w:val="404D3BF5"/>
    <w:rsid w:val="41C078B9"/>
    <w:rsid w:val="41DB4DAC"/>
    <w:rsid w:val="443811C7"/>
    <w:rsid w:val="455A18ED"/>
    <w:rsid w:val="45FA6E12"/>
    <w:rsid w:val="465515D1"/>
    <w:rsid w:val="46A460B4"/>
    <w:rsid w:val="47461416"/>
    <w:rsid w:val="48CC0861"/>
    <w:rsid w:val="48F36E7F"/>
    <w:rsid w:val="495771FC"/>
    <w:rsid w:val="495E079C"/>
    <w:rsid w:val="4A0B74A6"/>
    <w:rsid w:val="4A82670C"/>
    <w:rsid w:val="4ABD15F5"/>
    <w:rsid w:val="4ABD7744"/>
    <w:rsid w:val="4B4E67AD"/>
    <w:rsid w:val="4BFF6F46"/>
    <w:rsid w:val="4D754306"/>
    <w:rsid w:val="4DC64B62"/>
    <w:rsid w:val="4E545930"/>
    <w:rsid w:val="4FB87945"/>
    <w:rsid w:val="4FD52CDA"/>
    <w:rsid w:val="502F338A"/>
    <w:rsid w:val="50B75092"/>
    <w:rsid w:val="50EB2747"/>
    <w:rsid w:val="51B964A3"/>
    <w:rsid w:val="51D11D27"/>
    <w:rsid w:val="522B3084"/>
    <w:rsid w:val="523C3645"/>
    <w:rsid w:val="53141584"/>
    <w:rsid w:val="53B4545D"/>
    <w:rsid w:val="53F91BD6"/>
    <w:rsid w:val="566A6EB5"/>
    <w:rsid w:val="57A852D8"/>
    <w:rsid w:val="57B43C7D"/>
    <w:rsid w:val="58920FA0"/>
    <w:rsid w:val="58BD4DB3"/>
    <w:rsid w:val="59DE6B7A"/>
    <w:rsid w:val="59EE16C8"/>
    <w:rsid w:val="5AC61EFB"/>
    <w:rsid w:val="5B0C334F"/>
    <w:rsid w:val="5BA30291"/>
    <w:rsid w:val="5BCD3301"/>
    <w:rsid w:val="5CD02D11"/>
    <w:rsid w:val="5D5E6A84"/>
    <w:rsid w:val="5DE705F3"/>
    <w:rsid w:val="5EA30F93"/>
    <w:rsid w:val="5EF534F9"/>
    <w:rsid w:val="5F503303"/>
    <w:rsid w:val="5FBCA85B"/>
    <w:rsid w:val="60940AF0"/>
    <w:rsid w:val="60C45DA4"/>
    <w:rsid w:val="60D124E0"/>
    <w:rsid w:val="611C3BF2"/>
    <w:rsid w:val="61642270"/>
    <w:rsid w:val="620F6680"/>
    <w:rsid w:val="62467083"/>
    <w:rsid w:val="62710B4C"/>
    <w:rsid w:val="62804DA5"/>
    <w:rsid w:val="628D4921"/>
    <w:rsid w:val="648570CD"/>
    <w:rsid w:val="654F4FE5"/>
    <w:rsid w:val="65EE2A50"/>
    <w:rsid w:val="66285F62"/>
    <w:rsid w:val="66A31A8D"/>
    <w:rsid w:val="66A860C4"/>
    <w:rsid w:val="672D2BC8"/>
    <w:rsid w:val="672E225D"/>
    <w:rsid w:val="675D60DF"/>
    <w:rsid w:val="68945D1E"/>
    <w:rsid w:val="6B320CD3"/>
    <w:rsid w:val="6CAB3449"/>
    <w:rsid w:val="6CCC31F7"/>
    <w:rsid w:val="6D486EEA"/>
    <w:rsid w:val="6D54763D"/>
    <w:rsid w:val="6D877A12"/>
    <w:rsid w:val="6D8C58FA"/>
    <w:rsid w:val="6DB24D6B"/>
    <w:rsid w:val="6DFD77EE"/>
    <w:rsid w:val="6E90727C"/>
    <w:rsid w:val="6ED36130"/>
    <w:rsid w:val="6EE64070"/>
    <w:rsid w:val="70EB399A"/>
    <w:rsid w:val="710A6328"/>
    <w:rsid w:val="726F6CC7"/>
    <w:rsid w:val="73B77C00"/>
    <w:rsid w:val="742B6098"/>
    <w:rsid w:val="76195D39"/>
    <w:rsid w:val="763224E5"/>
    <w:rsid w:val="76B63116"/>
    <w:rsid w:val="77EF5178"/>
    <w:rsid w:val="782E6E21"/>
    <w:rsid w:val="7971690F"/>
    <w:rsid w:val="79CB6ED9"/>
    <w:rsid w:val="7A1C5986"/>
    <w:rsid w:val="7B761E5A"/>
    <w:rsid w:val="7BAF26A4"/>
    <w:rsid w:val="7C876A78"/>
    <w:rsid w:val="7D366C7B"/>
    <w:rsid w:val="7DDA1DE0"/>
    <w:rsid w:val="7E8E5C23"/>
    <w:rsid w:val="7ECB1729"/>
    <w:rsid w:val="7F693B55"/>
    <w:rsid w:val="7FE3020F"/>
    <w:rsid w:val="F33F966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9">
    <w:name w:val="Default Paragraph Font"/>
    <w:semiHidden/>
    <w:unhideWhenUsed/>
    <w:qFormat/>
    <w:uiPriority w:val="1"/>
  </w:style>
  <w:style w:type="table" w:default="1" w:styleId="8">
    <w:name w:val="Normal Table"/>
    <w:autoRedefine/>
    <w:semiHidden/>
    <w:unhideWhenUsed/>
    <w:qFormat/>
    <w:uiPriority w:val="99"/>
    <w:tblPr>
      <w:tblCellMar>
        <w:top w:w="0" w:type="dxa"/>
        <w:left w:w="108" w:type="dxa"/>
        <w:bottom w:w="0" w:type="dxa"/>
        <w:right w:w="108" w:type="dxa"/>
      </w:tblCellMar>
    </w:tblPr>
  </w:style>
  <w:style w:type="paragraph" w:styleId="2">
    <w:name w:val="Document Map"/>
    <w:basedOn w:val="1"/>
    <w:link w:val="13"/>
    <w:autoRedefine/>
    <w:qFormat/>
    <w:uiPriority w:val="0"/>
    <w:rPr>
      <w:rFonts w:ascii="Microsoft YaHei UI" w:eastAsia="Microsoft YaHei UI"/>
      <w:sz w:val="18"/>
      <w:szCs w:val="18"/>
    </w:rPr>
  </w:style>
  <w:style w:type="paragraph" w:styleId="3">
    <w:name w:val="Body Text"/>
    <w:basedOn w:val="1"/>
    <w:next w:val="1"/>
    <w:autoRedefine/>
    <w:qFormat/>
    <w:uiPriority w:val="0"/>
    <w:pPr>
      <w:spacing w:after="120"/>
    </w:pPr>
    <w:rPr>
      <w:kern w:val="0"/>
      <w:sz w:val="20"/>
    </w:rPr>
  </w:style>
  <w:style w:type="paragraph" w:styleId="4">
    <w:name w:val="Body Text Indent"/>
    <w:basedOn w:val="1"/>
    <w:qFormat/>
    <w:uiPriority w:val="0"/>
    <w:pPr>
      <w:spacing w:line="500" w:lineRule="exact"/>
      <w:ind w:firstLine="539"/>
    </w:pPr>
    <w:rPr>
      <w:szCs w:val="21"/>
    </w:rPr>
  </w:style>
  <w:style w:type="paragraph" w:styleId="5">
    <w:name w:val="footer"/>
    <w:basedOn w:val="1"/>
    <w:autoRedefine/>
    <w:qFormat/>
    <w:uiPriority w:val="0"/>
    <w:pPr>
      <w:tabs>
        <w:tab w:val="center" w:pos="4153"/>
        <w:tab w:val="right" w:pos="8306"/>
      </w:tabs>
      <w:snapToGrid w:val="0"/>
      <w:jc w:val="left"/>
    </w:pPr>
    <w:rPr>
      <w:sz w:val="18"/>
    </w:rPr>
  </w:style>
  <w:style w:type="paragraph" w:styleId="6">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Normal (Web)"/>
    <w:basedOn w:val="1"/>
    <w:autoRedefine/>
    <w:qFormat/>
    <w:uiPriority w:val="0"/>
    <w:pPr>
      <w:spacing w:before="100" w:beforeAutospacing="1" w:after="100" w:afterAutospacing="1"/>
      <w:jc w:val="left"/>
    </w:pPr>
    <w:rPr>
      <w:kern w:val="0"/>
      <w:sz w:val="24"/>
    </w:rPr>
  </w:style>
  <w:style w:type="character" w:styleId="10">
    <w:name w:val="Hyperlink"/>
    <w:basedOn w:val="9"/>
    <w:autoRedefine/>
    <w:qFormat/>
    <w:uiPriority w:val="0"/>
    <w:rPr>
      <w:color w:val="0000FF"/>
      <w:u w:val="single"/>
    </w:rPr>
  </w:style>
  <w:style w:type="paragraph" w:styleId="11">
    <w:name w:val="List Paragraph"/>
    <w:basedOn w:val="1"/>
    <w:autoRedefine/>
    <w:qFormat/>
    <w:uiPriority w:val="99"/>
    <w:pPr>
      <w:ind w:firstLine="420" w:firstLineChars="200"/>
    </w:pPr>
  </w:style>
  <w:style w:type="paragraph" w:customStyle="1" w:styleId="12">
    <w:name w:val="Char1"/>
    <w:basedOn w:val="2"/>
    <w:autoRedefine/>
    <w:qFormat/>
    <w:uiPriority w:val="0"/>
    <w:pPr>
      <w:shd w:val="clear" w:color="auto" w:fill="000080"/>
      <w:adjustRightInd w:val="0"/>
      <w:spacing w:line="436" w:lineRule="exact"/>
      <w:ind w:left="357"/>
      <w:jc w:val="left"/>
      <w:outlineLvl w:val="3"/>
    </w:pPr>
    <w:rPr>
      <w:rFonts w:ascii="Times New Roman" w:eastAsia="宋体"/>
      <w:sz w:val="21"/>
      <w:szCs w:val="24"/>
    </w:rPr>
  </w:style>
  <w:style w:type="character" w:customStyle="1" w:styleId="13">
    <w:name w:val="文档结构图 字符"/>
    <w:basedOn w:val="9"/>
    <w:link w:val="2"/>
    <w:autoRedefine/>
    <w:qFormat/>
    <w:uiPriority w:val="0"/>
    <w:rPr>
      <w:rFonts w:ascii="Microsoft YaHei UI" w:eastAsia="Microsoft YaHei UI"/>
      <w:kern w:val="2"/>
      <w:sz w:val="18"/>
      <w:szCs w:val="18"/>
    </w:rPr>
  </w:style>
  <w:style w:type="paragraph" w:customStyle="1" w:styleId="14">
    <w:name w:val="修订1"/>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5">
    <w:name w:val="修订2"/>
    <w:autoRedefine/>
    <w:hidden/>
    <w:semiHidden/>
    <w:qFormat/>
    <w:uiPriority w:val="99"/>
    <w:rPr>
      <w:rFonts w:ascii="Times New Roman" w:hAnsi="Times New Roman" w:eastAsia="宋体" w:cs="Times New Roman"/>
      <w:kern w:val="2"/>
      <w:sz w:val="21"/>
      <w:szCs w:val="24"/>
      <w:lang w:val="en-US" w:eastAsia="zh-CN" w:bidi="ar-SA"/>
    </w:rPr>
  </w:style>
  <w:style w:type="paragraph" w:customStyle="1" w:styleId="16">
    <w:name w:val="修订3"/>
    <w:autoRedefine/>
    <w:hidden/>
    <w:unhideWhenUsed/>
    <w:qFormat/>
    <w:uiPriority w:val="99"/>
    <w:rPr>
      <w:rFonts w:ascii="Times New Roman" w:hAnsi="Times New Roman" w:eastAsia="宋体" w:cs="Times New Roman"/>
      <w:kern w:val="2"/>
      <w:sz w:val="21"/>
      <w:szCs w:val="24"/>
      <w:lang w:val="en-US" w:eastAsia="zh-CN" w:bidi="ar-SA"/>
    </w:rPr>
  </w:style>
  <w:style w:type="paragraph" w:customStyle="1" w:styleId="17">
    <w:name w:val="Revision"/>
    <w:autoRedefine/>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Windows 10</Company>
  <Pages>6</Pages>
  <Words>2695</Words>
  <Characters>3023</Characters>
  <Lines>18</Lines>
  <Paragraphs>5</Paragraphs>
  <TotalTime>28</TotalTime>
  <ScaleCrop>false</ScaleCrop>
  <LinksUpToDate>false</LinksUpToDate>
  <CharactersWithSpaces>3061</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2023-09-04T07:27:00Z</dcterms:created>
  <dc:creator>37527</dc:creator>
  <cp:lastModifiedBy>adi.</cp:lastModifiedBy>
  <cp:lastPrinted>2023-08-22T01:21:00Z</cp:lastPrinted>
  <dcterms:modified xsi:type="dcterms:W3CDTF">2024-08-05T09:03:17Z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188EB9DE53424C0A8179DAFD5B1793E7_13</vt:lpwstr>
  </property>
</Properties>
</file>